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D3AB" w14:textId="77777777" w:rsidR="00612B6A" w:rsidRDefault="00612B6A">
      <w:pPr>
        <w:spacing w:after="60"/>
        <w:jc w:val="center"/>
        <w:rPr>
          <w:rFonts w:ascii="Arial" w:eastAsia="Arial" w:hAnsi="Arial" w:cs="Arial"/>
          <w:b/>
          <w:sz w:val="20"/>
          <w:szCs w:val="20"/>
        </w:rPr>
      </w:pPr>
    </w:p>
    <w:p w14:paraId="1F8F3245" w14:textId="1440B4C9" w:rsidR="00612B6A" w:rsidRDefault="00FB187C">
      <w:pPr>
        <w:pBdr>
          <w:top w:val="single" w:sz="4" w:space="1" w:color="000000"/>
          <w:left w:val="single" w:sz="4" w:space="4" w:color="000000"/>
          <w:bottom w:val="single" w:sz="4" w:space="1" w:color="000000"/>
          <w:right w:val="single" w:sz="4" w:space="4" w:color="000000"/>
        </w:pBdr>
        <w:shd w:val="clear" w:color="auto" w:fill="000000"/>
        <w:spacing w:after="60"/>
        <w:jc w:val="center"/>
        <w:rPr>
          <w:rFonts w:ascii="Arial" w:eastAsia="Arial" w:hAnsi="Arial" w:cs="Arial"/>
          <w:b/>
          <w:sz w:val="20"/>
          <w:szCs w:val="20"/>
        </w:rPr>
      </w:pPr>
      <w:r>
        <w:rPr>
          <w:rFonts w:ascii="Arial" w:eastAsia="Arial" w:hAnsi="Arial" w:cs="Arial"/>
          <w:b/>
          <w:sz w:val="20"/>
          <w:szCs w:val="20"/>
        </w:rPr>
        <w:t xml:space="preserve">1. ESTUDO TÉCNICO PRELIMINAR – ETP </w:t>
      </w:r>
    </w:p>
    <w:p w14:paraId="5388512A" w14:textId="77777777" w:rsidR="00612B6A" w:rsidRDefault="00612B6A">
      <w:pPr>
        <w:spacing w:after="60"/>
        <w:rPr>
          <w:rFonts w:ascii="Arial" w:eastAsia="Arial" w:hAnsi="Arial" w:cs="Arial"/>
          <w:sz w:val="20"/>
          <w:szCs w:val="20"/>
        </w:rPr>
      </w:pPr>
    </w:p>
    <w:p w14:paraId="148BA89B" w14:textId="77777777" w:rsidR="00612B6A" w:rsidRDefault="00612B6A">
      <w:pPr>
        <w:spacing w:after="60"/>
        <w:rPr>
          <w:rFonts w:ascii="Arial" w:eastAsia="Arial" w:hAnsi="Arial" w:cs="Arial"/>
          <w:sz w:val="20"/>
          <w:szCs w:val="20"/>
        </w:rPr>
      </w:pPr>
    </w:p>
    <w:p w14:paraId="4CD00AD7" w14:textId="48B34FB7" w:rsidR="00612B6A" w:rsidRPr="00FB187C"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rPr>
          <w:rFonts w:ascii="Arial" w:eastAsia="Arial" w:hAnsi="Arial" w:cs="Arial"/>
          <w:b/>
          <w:color w:val="FFFFFF" w:themeColor="background1"/>
          <w:sz w:val="20"/>
          <w:szCs w:val="20"/>
        </w:rPr>
      </w:pPr>
      <w:r w:rsidRPr="00FB187C">
        <w:rPr>
          <w:rFonts w:ascii="Arial" w:eastAsia="Arial" w:hAnsi="Arial" w:cs="Arial"/>
          <w:b/>
          <w:color w:val="FFFFFF" w:themeColor="background1"/>
          <w:sz w:val="20"/>
          <w:szCs w:val="20"/>
        </w:rPr>
        <w:t xml:space="preserve">(*) Descrição da necessidade da MOTIVAÇÃO DO ATO </w:t>
      </w:r>
      <w:r w:rsidRPr="00FB187C">
        <w:rPr>
          <w:rFonts w:ascii="Arial" w:eastAsia="Arial" w:hAnsi="Arial" w:cs="Arial"/>
          <w:color w:val="FFFFFF" w:themeColor="background1"/>
          <w:sz w:val="20"/>
          <w:szCs w:val="20"/>
        </w:rPr>
        <w:t xml:space="preserve"> 15, I, Dec. 10.086/22)</w:t>
      </w:r>
    </w:p>
    <w:p w14:paraId="643CAD59" w14:textId="77777777" w:rsidR="00612B6A" w:rsidRDefault="00612B6A">
      <w:pPr>
        <w:spacing w:after="60" w:line="240" w:lineRule="auto"/>
        <w:rPr>
          <w:rFonts w:ascii="Arial" w:eastAsia="Arial" w:hAnsi="Arial" w:cs="Arial"/>
          <w:b/>
          <w:sz w:val="20"/>
          <w:szCs w:val="20"/>
        </w:rPr>
      </w:pPr>
    </w:p>
    <w:tbl>
      <w:tblPr>
        <w:tblStyle w:val="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2F372CF2" w14:textId="77777777">
        <w:trPr>
          <w:trHeight w:val="941"/>
        </w:trPr>
        <w:tc>
          <w:tcPr>
            <w:tcW w:w="977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06D327F8" w14:textId="77777777" w:rsidR="00612B6A" w:rsidRDefault="00FB187C">
            <w:pPr>
              <w:widowControl w:val="0"/>
              <w:spacing w:after="0" w:line="240" w:lineRule="auto"/>
              <w:jc w:val="both"/>
              <w:rPr>
                <w:rFonts w:ascii="Arial" w:eastAsia="Arial" w:hAnsi="Arial" w:cs="Arial"/>
                <w:b/>
                <w:sz w:val="18"/>
                <w:szCs w:val="18"/>
                <w:highlight w:val="yellow"/>
              </w:rPr>
            </w:pPr>
            <w:bookmarkStart w:id="0" w:name="_heading=h.gjdgxs" w:colFirst="0" w:colLast="0"/>
            <w:bookmarkEnd w:id="0"/>
            <w:r>
              <w:rPr>
                <w:rFonts w:ascii="Arial" w:eastAsia="Arial" w:hAnsi="Arial" w:cs="Arial"/>
                <w:b/>
                <w:sz w:val="18"/>
                <w:szCs w:val="18"/>
                <w:highlight w:val="yellow"/>
              </w:rPr>
              <w:t xml:space="preserve">Nota explicativa </w:t>
            </w:r>
          </w:p>
          <w:p w14:paraId="6DB11980" w14:textId="77777777" w:rsidR="00612B6A" w:rsidRDefault="00FB187C">
            <w:pPr>
              <w:widowControl w:val="0"/>
              <w:pBdr>
                <w:top w:val="nil"/>
                <w:left w:val="nil"/>
                <w:bottom w:val="nil"/>
                <w:right w:val="nil"/>
                <w:between w:val="nil"/>
              </w:pBdr>
              <w:shd w:val="clear" w:color="auto" w:fill="FFFF00"/>
              <w:spacing w:after="0" w:line="240"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As notas explicativas são meramente orientativas. Portanto, devem ser excluídas)</w:t>
            </w:r>
          </w:p>
          <w:p w14:paraId="3E2C3D7C" w14:textId="77777777" w:rsidR="00612B6A" w:rsidRDefault="00612B6A">
            <w:pPr>
              <w:widowControl w:val="0"/>
              <w:jc w:val="both"/>
              <w:rPr>
                <w:rFonts w:ascii="Arial" w:eastAsia="Arial" w:hAnsi="Arial" w:cs="Arial"/>
                <w:b/>
                <w:sz w:val="18"/>
                <w:szCs w:val="18"/>
                <w:highlight w:val="yellow"/>
              </w:rPr>
            </w:pPr>
          </w:p>
          <w:p w14:paraId="423F8CCC" w14:textId="77777777" w:rsidR="00612B6A" w:rsidRDefault="00FB187C">
            <w:pPr>
              <w:widowControl w:val="0"/>
              <w:spacing w:after="0"/>
              <w:jc w:val="both"/>
              <w:rPr>
                <w:rFonts w:ascii="Arial" w:eastAsia="Arial" w:hAnsi="Arial" w:cs="Arial"/>
                <w:sz w:val="18"/>
                <w:szCs w:val="18"/>
              </w:rPr>
            </w:pPr>
            <w:r>
              <w:rPr>
                <w:rFonts w:ascii="Arial" w:eastAsia="Arial" w:hAnsi="Arial" w:cs="Arial"/>
                <w:sz w:val="18"/>
                <w:szCs w:val="18"/>
              </w:rPr>
              <w:t>Preenchimento do campo é obrigatório (art. 18, §2o da Lei no 14.133/2021).</w:t>
            </w:r>
          </w:p>
          <w:p w14:paraId="1B094448" w14:textId="77777777" w:rsidR="00612B6A" w:rsidRDefault="00612B6A">
            <w:pPr>
              <w:widowControl w:val="0"/>
              <w:spacing w:after="0"/>
              <w:jc w:val="both"/>
              <w:rPr>
                <w:rFonts w:ascii="Arial" w:eastAsia="Arial" w:hAnsi="Arial" w:cs="Arial"/>
                <w:sz w:val="18"/>
                <w:szCs w:val="18"/>
                <w:highlight w:val="yellow"/>
              </w:rPr>
            </w:pPr>
          </w:p>
          <w:p w14:paraId="4D8D2D49" w14:textId="77777777" w:rsidR="00612B6A" w:rsidRDefault="00FB187C">
            <w:pPr>
              <w:widowControl w:val="0"/>
              <w:spacing w:after="0"/>
              <w:jc w:val="both"/>
              <w:rPr>
                <w:rFonts w:ascii="Arial" w:eastAsia="Arial" w:hAnsi="Arial" w:cs="Arial"/>
                <w:sz w:val="18"/>
                <w:szCs w:val="18"/>
              </w:rPr>
            </w:pPr>
            <w:r>
              <w:rPr>
                <w:rFonts w:ascii="Arial" w:eastAsia="Arial" w:hAnsi="Arial" w:cs="Arial"/>
                <w:sz w:val="18"/>
                <w:szCs w:val="18"/>
              </w:rPr>
              <w:t>A descrição da necessidade da contratação nada mais é que o problema a ser resolvido sob a perspectiva do interesse público.</w:t>
            </w:r>
          </w:p>
          <w:p w14:paraId="3C0F2D06" w14:textId="77777777" w:rsidR="00612B6A" w:rsidRDefault="00612B6A">
            <w:pPr>
              <w:widowControl w:val="0"/>
              <w:spacing w:after="0"/>
              <w:jc w:val="both"/>
              <w:rPr>
                <w:rFonts w:ascii="Arial" w:eastAsia="Arial" w:hAnsi="Arial" w:cs="Arial"/>
                <w:b/>
                <w:sz w:val="18"/>
                <w:szCs w:val="18"/>
                <w:highlight w:val="yellow"/>
              </w:rPr>
            </w:pPr>
          </w:p>
          <w:p w14:paraId="2D3F216A" w14:textId="730EE532" w:rsidR="00612B6A" w:rsidRDefault="00FB187C" w:rsidP="00B67E43">
            <w:pPr>
              <w:rPr>
                <w:rFonts w:ascii="Arial" w:eastAsia="Arial" w:hAnsi="Arial" w:cs="Arial"/>
                <w:sz w:val="18"/>
                <w:szCs w:val="18"/>
              </w:rPr>
            </w:pPr>
            <w:r>
              <w:rPr>
                <w:rFonts w:ascii="Arial" w:eastAsia="Arial" w:hAnsi="Arial" w:cs="Arial"/>
                <w:sz w:val="18"/>
                <w:szCs w:val="18"/>
              </w:rPr>
              <w:t xml:space="preserve">Nada obstante a necessidade tenha sido previamente apresentada no “documento de formalização da demanda”, é possível que mais elementos a indicar a imprescindibilidade da contratação tenham sido coletados, </w:t>
            </w:r>
            <w:proofErr w:type="gramStart"/>
            <w:r>
              <w:rPr>
                <w:rFonts w:ascii="Arial" w:eastAsia="Arial" w:hAnsi="Arial" w:cs="Arial"/>
                <w:sz w:val="18"/>
                <w:szCs w:val="18"/>
              </w:rPr>
              <w:t>devendo portanto</w:t>
            </w:r>
            <w:proofErr w:type="gramEnd"/>
            <w:r>
              <w:rPr>
                <w:rFonts w:ascii="Arial" w:eastAsia="Arial" w:hAnsi="Arial" w:cs="Arial"/>
                <w:sz w:val="18"/>
                <w:szCs w:val="18"/>
              </w:rPr>
              <w:t xml:space="preserve"> a justificativa ser </w:t>
            </w:r>
            <w:proofErr w:type="spellStart"/>
            <w:r>
              <w:rPr>
                <w:rFonts w:ascii="Arial" w:eastAsia="Arial" w:hAnsi="Arial" w:cs="Arial"/>
                <w:sz w:val="18"/>
                <w:szCs w:val="18"/>
              </w:rPr>
              <w:t>robu</w:t>
            </w:r>
            <w:r w:rsidR="00B67E43">
              <w:rPr>
                <w:rFonts w:ascii="Arial" w:eastAsia="Arial" w:hAnsi="Arial" w:cs="Arial"/>
                <w:sz w:val="18"/>
                <w:szCs w:val="18"/>
              </w:rPr>
              <w:t>estudio</w:t>
            </w:r>
            <w:r>
              <w:rPr>
                <w:rFonts w:ascii="Arial" w:eastAsia="Arial" w:hAnsi="Arial" w:cs="Arial"/>
                <w:sz w:val="18"/>
                <w:szCs w:val="18"/>
              </w:rPr>
              <w:t>stecida</w:t>
            </w:r>
            <w:proofErr w:type="spellEnd"/>
            <w:r>
              <w:rPr>
                <w:rFonts w:ascii="Arial" w:eastAsia="Arial" w:hAnsi="Arial" w:cs="Arial"/>
                <w:sz w:val="18"/>
                <w:szCs w:val="18"/>
              </w:rPr>
              <w:t>; e imprescindível que o campo aborde o problema identificado a ser resolvido, a real necessidade gerada por ele e o que se almeja alcançar com a contratação. Trata-se de informação a ser fornecida pela área requisitante e de importância para o correto andamento das etapas subsequentes.</w:t>
            </w:r>
          </w:p>
          <w:p w14:paraId="69F19800"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A identificação da necessidade da contratação é o primeiro aspecto a ser abordado em um estudo técnico preliminar, justamente para permitir a reflexão sobre os motivos pelos quais determinada contratação foi solicitada, investigando assim qual a necessidade final a ser atendida, que pode inclusive ser distinta a depender da finalidade do órgão ou entidade, ainda que o objeto indicado pelo setor requisitante seja o mesmo.</w:t>
            </w:r>
          </w:p>
          <w:p w14:paraId="7461368D" w14:textId="77777777" w:rsidR="00612B6A" w:rsidRDefault="00612B6A">
            <w:pPr>
              <w:widowControl w:val="0"/>
              <w:spacing w:after="0" w:line="240" w:lineRule="auto"/>
              <w:jc w:val="both"/>
              <w:rPr>
                <w:rFonts w:ascii="Arial" w:eastAsia="Arial" w:hAnsi="Arial" w:cs="Arial"/>
                <w:sz w:val="18"/>
                <w:szCs w:val="18"/>
              </w:rPr>
            </w:pPr>
          </w:p>
          <w:p w14:paraId="5076B768"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A título exemplificativo: Situação hipotética que resulta na aquisição de veículos. A necessidade da contratação não se trata de adquirir veículos, mas sim, promover solução para o transporte agentes públicos em suas atividades laborais.</w:t>
            </w:r>
          </w:p>
          <w:p w14:paraId="7566F81B" w14:textId="77777777" w:rsidR="00612B6A" w:rsidRDefault="00612B6A">
            <w:pPr>
              <w:widowControl w:val="0"/>
              <w:spacing w:after="0" w:line="240" w:lineRule="auto"/>
              <w:jc w:val="both"/>
              <w:rPr>
                <w:rFonts w:ascii="Arial" w:eastAsia="Arial" w:hAnsi="Arial" w:cs="Arial"/>
                <w:sz w:val="18"/>
                <w:szCs w:val="18"/>
              </w:rPr>
            </w:pPr>
          </w:p>
          <w:p w14:paraId="0A491029" w14:textId="77777777" w:rsidR="00612B6A" w:rsidRDefault="00612B6A">
            <w:pPr>
              <w:widowControl w:val="0"/>
              <w:spacing w:after="0" w:line="240" w:lineRule="auto"/>
              <w:rPr>
                <w:rFonts w:ascii="Arial" w:eastAsia="Arial" w:hAnsi="Arial" w:cs="Arial"/>
                <w:sz w:val="18"/>
                <w:szCs w:val="18"/>
                <w:highlight w:val="yellow"/>
              </w:rPr>
            </w:pPr>
          </w:p>
          <w:p w14:paraId="2FFD9B2F" w14:textId="77777777" w:rsidR="00612B6A" w:rsidRDefault="00FB187C">
            <w:pPr>
              <w:widowControl w:val="0"/>
              <w:spacing w:after="60" w:line="240" w:lineRule="auto"/>
              <w:jc w:val="both"/>
              <w:rPr>
                <w:rFonts w:ascii="Arial" w:eastAsia="Arial" w:hAnsi="Arial" w:cs="Arial"/>
                <w:b/>
                <w:sz w:val="18"/>
                <w:szCs w:val="18"/>
                <w:u w:val="single"/>
              </w:rPr>
            </w:pPr>
            <w:r>
              <w:rPr>
                <w:rFonts w:ascii="Arial" w:eastAsia="Arial" w:hAnsi="Arial" w:cs="Arial"/>
                <w:b/>
                <w:sz w:val="18"/>
                <w:szCs w:val="18"/>
              </w:rPr>
              <w:t xml:space="preserve">OBS: </w:t>
            </w:r>
            <w:r>
              <w:rPr>
                <w:rFonts w:ascii="Arial" w:eastAsia="Arial" w:hAnsi="Arial" w:cs="Arial"/>
                <w:sz w:val="18"/>
                <w:szCs w:val="18"/>
              </w:rPr>
              <w:t xml:space="preserve">O conteúdo do tópico 1.1 Descrição da necessidade e 1.4 estimativas das quantidades, ambos do ETP, devem ser inseridos no </w:t>
            </w:r>
            <w:r>
              <w:rPr>
                <w:rFonts w:ascii="Arial" w:eastAsia="Arial" w:hAnsi="Arial" w:cs="Arial"/>
                <w:b/>
                <w:sz w:val="18"/>
                <w:szCs w:val="18"/>
                <w:u w:val="single"/>
              </w:rPr>
              <w:t>item 2 DA JUSTIFICATIVA E DO OBJETIVO DA CONTRATAÇÃO do Termo de Referência.</w:t>
            </w:r>
          </w:p>
        </w:tc>
      </w:tr>
    </w:tbl>
    <w:p w14:paraId="72C415B4" w14:textId="77777777" w:rsidR="00612B6A" w:rsidRDefault="00612B6A">
      <w:pPr>
        <w:spacing w:after="60" w:line="240" w:lineRule="auto"/>
        <w:rPr>
          <w:rFonts w:ascii="Arial" w:eastAsia="Arial" w:hAnsi="Arial" w:cs="Arial"/>
          <w:b/>
          <w:sz w:val="20"/>
          <w:szCs w:val="20"/>
        </w:rPr>
      </w:pPr>
    </w:p>
    <w:p w14:paraId="678199C4" w14:textId="77777777" w:rsidR="00612B6A" w:rsidRDefault="00612B6A">
      <w:pPr>
        <w:spacing w:after="60" w:line="240" w:lineRule="auto"/>
        <w:rPr>
          <w:rFonts w:ascii="Arial" w:eastAsia="Arial" w:hAnsi="Arial" w:cs="Arial"/>
          <w:sz w:val="20"/>
          <w:szCs w:val="20"/>
        </w:rPr>
      </w:pPr>
    </w:p>
    <w:p w14:paraId="71F4EC4F" w14:textId="77777777" w:rsidR="00612B6A" w:rsidRPr="00FB187C"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rPr>
          <w:rFonts w:ascii="Arial" w:eastAsia="Arial" w:hAnsi="Arial" w:cs="Arial"/>
          <w:b/>
          <w:color w:val="FFFFFF" w:themeColor="background1"/>
          <w:sz w:val="20"/>
          <w:szCs w:val="20"/>
        </w:rPr>
      </w:pPr>
      <w:r w:rsidRPr="00FB187C">
        <w:rPr>
          <w:rFonts w:ascii="Arial" w:eastAsia="Arial" w:hAnsi="Arial" w:cs="Arial"/>
          <w:b/>
          <w:color w:val="FFFFFF" w:themeColor="background1"/>
          <w:sz w:val="20"/>
          <w:szCs w:val="20"/>
        </w:rPr>
        <w:t xml:space="preserve">Requisitos da contratação </w:t>
      </w:r>
      <w:r w:rsidRPr="00FB187C">
        <w:rPr>
          <w:rFonts w:ascii="Arial" w:eastAsia="Arial" w:hAnsi="Arial" w:cs="Arial"/>
          <w:color w:val="FFFFFF" w:themeColor="background1"/>
          <w:sz w:val="20"/>
          <w:szCs w:val="20"/>
        </w:rPr>
        <w:t>(art. 15, III, Dec. 10.086/22)</w:t>
      </w:r>
    </w:p>
    <w:p w14:paraId="5C1A996B" w14:textId="77777777" w:rsidR="00612B6A" w:rsidRDefault="00612B6A">
      <w:pPr>
        <w:spacing w:after="60" w:line="240" w:lineRule="auto"/>
        <w:rPr>
          <w:rFonts w:ascii="Arial" w:eastAsia="Arial" w:hAnsi="Arial" w:cs="Arial"/>
          <w:b/>
          <w:sz w:val="20"/>
          <w:szCs w:val="20"/>
        </w:rPr>
      </w:pPr>
    </w:p>
    <w:tbl>
      <w:tblPr>
        <w:tblStyle w:val="a0"/>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2"/>
      </w:tblGrid>
      <w:tr w:rsidR="00612B6A" w14:paraId="155FF44D" w14:textId="77777777">
        <w:trPr>
          <w:trHeight w:val="941"/>
        </w:trPr>
        <w:tc>
          <w:tcPr>
            <w:tcW w:w="975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vAlign w:val="center"/>
          </w:tcPr>
          <w:p w14:paraId="037C8E7E" w14:textId="77777777" w:rsidR="00612B6A" w:rsidRDefault="00FB187C">
            <w:pPr>
              <w:widowControl w:val="0"/>
              <w:spacing w:after="0" w:line="240" w:lineRule="auto"/>
              <w:jc w:val="both"/>
              <w:rPr>
                <w:rFonts w:ascii="Arial" w:eastAsia="Arial" w:hAnsi="Arial" w:cs="Arial"/>
                <w:b/>
                <w:sz w:val="18"/>
                <w:szCs w:val="18"/>
                <w:highlight w:val="yellow"/>
              </w:rPr>
            </w:pPr>
            <w:r>
              <w:rPr>
                <w:rFonts w:ascii="Arial" w:eastAsia="Arial" w:hAnsi="Arial" w:cs="Arial"/>
                <w:b/>
                <w:sz w:val="18"/>
                <w:szCs w:val="18"/>
                <w:highlight w:val="yellow"/>
              </w:rPr>
              <w:t xml:space="preserve">Nota explicativa </w:t>
            </w:r>
          </w:p>
          <w:p w14:paraId="5C732B79" w14:textId="77777777" w:rsidR="00612B6A" w:rsidRDefault="00FB187C">
            <w:pPr>
              <w:widowControl w:val="0"/>
              <w:pBdr>
                <w:top w:val="nil"/>
                <w:left w:val="nil"/>
                <w:bottom w:val="nil"/>
                <w:right w:val="nil"/>
                <w:between w:val="nil"/>
              </w:pBdr>
              <w:shd w:val="clear" w:color="auto" w:fill="FFFF00"/>
              <w:spacing w:after="0" w:line="240"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As notas explicativas são meramente orientativas. Portanto, devem ser excluídas)</w:t>
            </w:r>
          </w:p>
          <w:p w14:paraId="4957A789" w14:textId="77777777" w:rsidR="00612B6A" w:rsidRDefault="00612B6A">
            <w:pPr>
              <w:widowControl w:val="0"/>
              <w:spacing w:after="0" w:line="240" w:lineRule="auto"/>
              <w:jc w:val="both"/>
              <w:rPr>
                <w:rFonts w:ascii="Arial" w:eastAsia="Arial" w:hAnsi="Arial" w:cs="Arial"/>
                <w:sz w:val="18"/>
                <w:szCs w:val="18"/>
              </w:rPr>
            </w:pPr>
          </w:p>
          <w:p w14:paraId="42C2FFCC"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4DDC0475" w14:textId="77777777" w:rsidR="00612B6A" w:rsidRDefault="00612B6A">
            <w:pPr>
              <w:widowControl w:val="0"/>
              <w:spacing w:after="0"/>
              <w:jc w:val="both"/>
              <w:rPr>
                <w:rFonts w:ascii="Arial" w:eastAsia="Arial" w:hAnsi="Arial" w:cs="Arial"/>
                <w:sz w:val="18"/>
                <w:szCs w:val="18"/>
                <w:highlight w:val="yellow"/>
              </w:rPr>
            </w:pPr>
          </w:p>
          <w:p w14:paraId="0CA3E40F" w14:textId="77777777" w:rsidR="00612B6A" w:rsidRDefault="00FB187C">
            <w:pPr>
              <w:widowControl w:val="0"/>
              <w:spacing w:after="0"/>
              <w:jc w:val="both"/>
              <w:rPr>
                <w:rFonts w:ascii="Arial" w:eastAsia="Arial" w:hAnsi="Arial" w:cs="Arial"/>
                <w:sz w:val="18"/>
                <w:szCs w:val="18"/>
              </w:rPr>
            </w:pPr>
            <w:r>
              <w:rPr>
                <w:rFonts w:ascii="Arial" w:eastAsia="Arial" w:hAnsi="Arial" w:cs="Arial"/>
                <w:sz w:val="18"/>
                <w:szCs w:val="18"/>
              </w:rPr>
              <w:t>Identificada a necessidade da contratação do órgão no item 1.1, devem ser relacionados os requisitos que a solução deve possuir.</w:t>
            </w:r>
          </w:p>
          <w:p w14:paraId="0670C7FA" w14:textId="77777777" w:rsidR="00612B6A" w:rsidRDefault="00FB187C">
            <w:pPr>
              <w:widowControl w:val="0"/>
              <w:spacing w:after="0"/>
              <w:jc w:val="both"/>
              <w:rPr>
                <w:rFonts w:ascii="Arial" w:eastAsia="Arial" w:hAnsi="Arial" w:cs="Arial"/>
                <w:sz w:val="18"/>
                <w:szCs w:val="18"/>
              </w:rPr>
            </w:pPr>
            <w:r>
              <w:rPr>
                <w:rFonts w:ascii="Arial" w:eastAsia="Arial" w:hAnsi="Arial" w:cs="Arial"/>
                <w:sz w:val="18"/>
                <w:szCs w:val="18"/>
              </w:rPr>
              <w:t xml:space="preserve">Trata de etapa prévia à elaboração do descritivo técnico do objeto. </w:t>
            </w:r>
          </w:p>
          <w:p w14:paraId="2FB481F6"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highlight w:val="yellow"/>
              </w:rPr>
              <w:t xml:space="preserve">Os requisitos da contratação </w:t>
            </w:r>
            <w:hyperlink r:id="rId8" w:anchor="Fund741-1">
              <w:r w:rsidR="00612B6A">
                <w:rPr>
                  <w:rFonts w:ascii="Arial" w:eastAsia="Arial" w:hAnsi="Arial" w:cs="Arial"/>
                  <w:color w:val="0000FF"/>
                  <w:sz w:val="18"/>
                  <w:szCs w:val="18"/>
                  <w:u w:val="single"/>
                </w:rPr>
                <w:t>s</w:t>
              </w:r>
            </w:hyperlink>
            <w:r>
              <w:rPr>
                <w:rFonts w:ascii="Arial" w:eastAsia="Arial" w:hAnsi="Arial" w:cs="Arial"/>
                <w:color w:val="000000"/>
                <w:sz w:val="18"/>
                <w:szCs w:val="18"/>
              </w:rPr>
              <w:t>ão os requisitos que a solução contratada deverá atender, incluindo os requisitos mínimos de qualidade, de modo a possibilitar a seleção da proposta mais vantajosa mediante competição</w:t>
            </w:r>
            <w:r>
              <w:rPr>
                <w:rFonts w:ascii="Arial" w:eastAsia="Arial" w:hAnsi="Arial" w:cs="Arial"/>
                <w:sz w:val="18"/>
                <w:szCs w:val="18"/>
              </w:rPr>
              <w:t>, elencando-se os requisitos necessários ao atendimento da pretensão e atentando-se para:</w:t>
            </w:r>
          </w:p>
          <w:p w14:paraId="3AEA806D" w14:textId="77777777" w:rsidR="00612B6A" w:rsidRDefault="00FB187C">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Padrões mínimos de qualidade;</w:t>
            </w:r>
          </w:p>
          <w:p w14:paraId="514DA911" w14:textId="77777777" w:rsidR="00612B6A" w:rsidRDefault="00FB187C">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Em caso de não utilização do </w:t>
            </w:r>
            <w:proofErr w:type="spellStart"/>
            <w:r>
              <w:rPr>
                <w:rFonts w:ascii="Arial" w:eastAsia="Arial" w:hAnsi="Arial" w:cs="Arial"/>
                <w:color w:val="000000"/>
                <w:sz w:val="18"/>
                <w:szCs w:val="18"/>
              </w:rPr>
              <w:t>catalogo</w:t>
            </w:r>
            <w:proofErr w:type="spellEnd"/>
            <w:r>
              <w:rPr>
                <w:rFonts w:ascii="Arial" w:eastAsia="Arial" w:hAnsi="Arial" w:cs="Arial"/>
                <w:color w:val="000000"/>
                <w:sz w:val="18"/>
                <w:szCs w:val="18"/>
              </w:rPr>
              <w:t xml:space="preserve"> eletrônico de padronização, justificar;</w:t>
            </w:r>
          </w:p>
          <w:p w14:paraId="2B5BD85B" w14:textId="77777777" w:rsidR="00612B6A" w:rsidRDefault="00FB187C">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No caso de serviços, definir e justificar se o serviço possui natureza continuada ou não;</w:t>
            </w:r>
          </w:p>
          <w:p w14:paraId="7D87D31A" w14:textId="77777777" w:rsidR="00612B6A" w:rsidRDefault="00FB187C">
            <w:pPr>
              <w:widowControl w:val="0"/>
              <w:numPr>
                <w:ilvl w:val="0"/>
                <w:numId w:val="2"/>
              </w:numPr>
              <w:pBdr>
                <w:top w:val="nil"/>
                <w:left w:val="nil"/>
                <w:bottom w:val="nil"/>
                <w:right w:val="nil"/>
                <w:between w:val="nil"/>
              </w:pBdr>
              <w:spacing w:after="0" w:line="240" w:lineRule="auto"/>
              <w:jc w:val="both"/>
              <w:rPr>
                <w:rFonts w:ascii="Arial" w:eastAsia="Arial" w:hAnsi="Arial" w:cs="Arial"/>
                <w:color w:val="000000"/>
                <w:sz w:val="18"/>
                <w:szCs w:val="18"/>
                <w:highlight w:val="yellow"/>
              </w:rPr>
            </w:pPr>
            <w:r>
              <w:rPr>
                <w:rFonts w:ascii="Arial" w:eastAsia="Arial" w:hAnsi="Arial" w:cs="Arial"/>
                <w:color w:val="000000"/>
                <w:sz w:val="18"/>
                <w:szCs w:val="18"/>
              </w:rPr>
              <w:t>Incluir, no que cabível, critérios e práticas de sustentabilidade que devem ser veiculados como especificação técnica do objeto ou como obrigação da contratada.</w:t>
            </w:r>
          </w:p>
          <w:p w14:paraId="5EBA878D" w14:textId="77777777" w:rsidR="00612B6A" w:rsidRDefault="00612B6A">
            <w:pPr>
              <w:widowControl w:val="0"/>
              <w:spacing w:after="0" w:line="240" w:lineRule="auto"/>
              <w:jc w:val="both"/>
              <w:rPr>
                <w:rFonts w:ascii="Arial" w:eastAsia="Arial" w:hAnsi="Arial" w:cs="Arial"/>
                <w:sz w:val="18"/>
                <w:szCs w:val="18"/>
                <w:highlight w:val="yellow"/>
              </w:rPr>
            </w:pPr>
          </w:p>
          <w:p w14:paraId="34EF16D9" w14:textId="77777777" w:rsidR="00612B6A" w:rsidRDefault="00FB187C">
            <w:pPr>
              <w:widowControl w:val="0"/>
              <w:spacing w:after="0" w:line="240" w:lineRule="auto"/>
              <w:jc w:val="both"/>
              <w:rPr>
                <w:rFonts w:ascii="Arial" w:eastAsia="Arial" w:hAnsi="Arial" w:cs="Arial"/>
                <w:sz w:val="18"/>
                <w:szCs w:val="18"/>
                <w:highlight w:val="yellow"/>
              </w:rPr>
            </w:pPr>
            <w:r>
              <w:rPr>
                <w:rFonts w:ascii="Arial" w:eastAsia="Arial" w:hAnsi="Arial" w:cs="Arial"/>
                <w:sz w:val="18"/>
                <w:szCs w:val="18"/>
                <w:highlight w:val="yellow"/>
              </w:rPr>
              <w:t>As exigências ainda que discricionárias, devem ser apresentadas com justificativa. Ou seja, as razões que levam à Administração a incluir determinado item como requisito da contratação.</w:t>
            </w:r>
          </w:p>
          <w:p w14:paraId="534C4884" w14:textId="77777777" w:rsidR="00612B6A" w:rsidRDefault="00612B6A">
            <w:pPr>
              <w:widowControl w:val="0"/>
              <w:spacing w:after="0" w:line="240" w:lineRule="auto"/>
              <w:jc w:val="both"/>
              <w:rPr>
                <w:rFonts w:ascii="Arial" w:eastAsia="Arial" w:hAnsi="Arial" w:cs="Arial"/>
                <w:sz w:val="18"/>
                <w:szCs w:val="18"/>
                <w:highlight w:val="yellow"/>
              </w:rPr>
            </w:pPr>
          </w:p>
          <w:p w14:paraId="3086C6F2" w14:textId="77777777" w:rsidR="00612B6A" w:rsidRDefault="00FB187C">
            <w:pPr>
              <w:widowControl w:val="0"/>
              <w:spacing w:after="0" w:line="240" w:lineRule="auto"/>
              <w:jc w:val="both"/>
              <w:rPr>
                <w:rFonts w:ascii="Arial" w:eastAsia="Arial" w:hAnsi="Arial" w:cs="Arial"/>
                <w:sz w:val="18"/>
                <w:szCs w:val="18"/>
                <w:highlight w:val="yellow"/>
              </w:rPr>
            </w:pPr>
            <w:r>
              <w:rPr>
                <w:rFonts w:ascii="Arial" w:eastAsia="Arial" w:hAnsi="Arial" w:cs="Arial"/>
                <w:color w:val="1E2547"/>
                <w:sz w:val="18"/>
                <w:szCs w:val="18"/>
              </w:rPr>
              <w:t xml:space="preserve">Deve-se verificar se os requisitos que limitam a participação são realmente indispensáveis, flexibilizando-os sempre que </w:t>
            </w:r>
            <w:r>
              <w:rPr>
                <w:rFonts w:ascii="Arial" w:eastAsia="Arial" w:hAnsi="Arial" w:cs="Arial"/>
                <w:color w:val="1E2547"/>
                <w:sz w:val="18"/>
                <w:szCs w:val="18"/>
              </w:rPr>
              <w:lastRenderedPageBreak/>
              <w:t>possível.</w:t>
            </w:r>
          </w:p>
          <w:p w14:paraId="3D8B0755" w14:textId="77777777" w:rsidR="00612B6A" w:rsidRDefault="00612B6A">
            <w:pPr>
              <w:widowControl w:val="0"/>
              <w:spacing w:after="0"/>
              <w:jc w:val="both"/>
              <w:rPr>
                <w:rFonts w:ascii="Arial" w:eastAsia="Arial" w:hAnsi="Arial" w:cs="Arial"/>
                <w:color w:val="FF0000"/>
                <w:sz w:val="18"/>
                <w:szCs w:val="18"/>
                <w:highlight w:val="yellow"/>
              </w:rPr>
            </w:pPr>
          </w:p>
          <w:p w14:paraId="19A5246B"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A título exemplificativo: Situação hipotética da necessidade de contratação para solução de transporte para agentes públicos em suas atividades laborais.</w:t>
            </w:r>
          </w:p>
          <w:p w14:paraId="6F72DCDB" w14:textId="77777777" w:rsidR="00612B6A" w:rsidRDefault="00FB187C">
            <w:pPr>
              <w:widowControl w:val="0"/>
              <w:spacing w:after="0" w:line="240" w:lineRule="auto"/>
              <w:jc w:val="both"/>
              <w:rPr>
                <w:rFonts w:ascii="Arial" w:eastAsia="Arial" w:hAnsi="Arial" w:cs="Arial"/>
                <w:i/>
                <w:sz w:val="18"/>
                <w:szCs w:val="18"/>
              </w:rPr>
            </w:pPr>
            <w:r>
              <w:rPr>
                <w:rFonts w:ascii="Arial" w:eastAsia="Arial" w:hAnsi="Arial" w:cs="Arial"/>
                <w:sz w:val="18"/>
                <w:szCs w:val="18"/>
              </w:rPr>
              <w:t xml:space="preserve">Ex.: </w:t>
            </w:r>
            <w:r>
              <w:rPr>
                <w:rFonts w:ascii="Arial" w:eastAsia="Arial" w:hAnsi="Arial" w:cs="Arial"/>
                <w:i/>
                <w:sz w:val="18"/>
                <w:szCs w:val="18"/>
              </w:rPr>
              <w:t>A solução para a necessidade de contratação da Administração deverá atender minimamente aos requisitos:</w:t>
            </w:r>
          </w:p>
          <w:p w14:paraId="248FC269" w14:textId="77777777" w:rsidR="00612B6A" w:rsidRDefault="00FB187C">
            <w:pPr>
              <w:widowControl w:val="0"/>
              <w:numPr>
                <w:ilvl w:val="0"/>
                <w:numId w:val="3"/>
              </w:numPr>
              <w:pBdr>
                <w:top w:val="nil"/>
                <w:left w:val="nil"/>
                <w:bottom w:val="nil"/>
                <w:right w:val="nil"/>
                <w:between w:val="nil"/>
              </w:pBdr>
              <w:spacing w:after="0" w:line="240" w:lineRule="auto"/>
              <w:jc w:val="both"/>
              <w:rPr>
                <w:rFonts w:ascii="Arial" w:eastAsia="Arial" w:hAnsi="Arial" w:cs="Arial"/>
                <w:i/>
                <w:color w:val="000000"/>
                <w:sz w:val="18"/>
                <w:szCs w:val="18"/>
              </w:rPr>
            </w:pPr>
            <w:r>
              <w:rPr>
                <w:rFonts w:ascii="Arial" w:eastAsia="Arial" w:hAnsi="Arial" w:cs="Arial"/>
                <w:i/>
                <w:color w:val="000000"/>
                <w:sz w:val="18"/>
                <w:szCs w:val="18"/>
              </w:rPr>
              <w:t>Deve haver disponibilidade de transporte 40 horas semanais, de segunda a sexta-feira, em horário comercial. A solução é destinada a atender áreas do órgão que atuam exclusivamente em horário comercial;</w:t>
            </w:r>
          </w:p>
          <w:p w14:paraId="3A21EB92" w14:textId="77777777" w:rsidR="00612B6A" w:rsidRDefault="00FB187C">
            <w:pPr>
              <w:widowControl w:val="0"/>
              <w:numPr>
                <w:ilvl w:val="0"/>
                <w:numId w:val="3"/>
              </w:numPr>
              <w:pBdr>
                <w:top w:val="nil"/>
                <w:left w:val="nil"/>
                <w:bottom w:val="nil"/>
                <w:right w:val="nil"/>
                <w:between w:val="nil"/>
              </w:pBdr>
              <w:spacing w:after="0" w:line="240" w:lineRule="auto"/>
              <w:jc w:val="both"/>
              <w:rPr>
                <w:rFonts w:ascii="Arial" w:eastAsia="Arial" w:hAnsi="Arial" w:cs="Arial"/>
                <w:i/>
                <w:color w:val="000000"/>
                <w:sz w:val="18"/>
                <w:szCs w:val="18"/>
              </w:rPr>
            </w:pPr>
            <w:r>
              <w:rPr>
                <w:rFonts w:ascii="Arial" w:eastAsia="Arial" w:hAnsi="Arial" w:cs="Arial"/>
                <w:i/>
                <w:color w:val="000000"/>
                <w:sz w:val="18"/>
                <w:szCs w:val="18"/>
              </w:rPr>
              <w:t>Prestação de serviço contínuo. A necessidade do transporte aos agentes públicos é perene, necessitando de solução de longa duração;</w:t>
            </w:r>
          </w:p>
          <w:p w14:paraId="42570712" w14:textId="77777777" w:rsidR="00612B6A" w:rsidRDefault="00FB187C">
            <w:pPr>
              <w:widowControl w:val="0"/>
              <w:numPr>
                <w:ilvl w:val="0"/>
                <w:numId w:val="3"/>
              </w:numPr>
              <w:pBdr>
                <w:top w:val="nil"/>
                <w:left w:val="nil"/>
                <w:bottom w:val="nil"/>
                <w:right w:val="nil"/>
                <w:between w:val="nil"/>
              </w:pBdr>
              <w:spacing w:after="0" w:line="240" w:lineRule="auto"/>
              <w:jc w:val="both"/>
              <w:rPr>
                <w:rFonts w:ascii="Arial" w:eastAsia="Arial" w:hAnsi="Arial" w:cs="Arial"/>
                <w:i/>
                <w:color w:val="000000"/>
                <w:sz w:val="18"/>
                <w:szCs w:val="18"/>
              </w:rPr>
            </w:pPr>
            <w:r>
              <w:rPr>
                <w:rFonts w:ascii="Arial" w:eastAsia="Arial" w:hAnsi="Arial" w:cs="Arial"/>
                <w:i/>
                <w:color w:val="000000"/>
                <w:sz w:val="18"/>
                <w:szCs w:val="18"/>
              </w:rPr>
              <w:t>Atender a toda área geográfica do Estado do Paraná;</w:t>
            </w:r>
          </w:p>
          <w:p w14:paraId="1FB71EE0" w14:textId="77777777" w:rsidR="00612B6A" w:rsidRDefault="00FB187C">
            <w:pPr>
              <w:widowControl w:val="0"/>
              <w:numPr>
                <w:ilvl w:val="0"/>
                <w:numId w:val="3"/>
              </w:numPr>
              <w:pBdr>
                <w:top w:val="nil"/>
                <w:left w:val="nil"/>
                <w:bottom w:val="nil"/>
                <w:right w:val="nil"/>
                <w:between w:val="nil"/>
              </w:pBdr>
              <w:spacing w:after="0" w:line="240" w:lineRule="auto"/>
              <w:rPr>
                <w:rFonts w:ascii="Arial" w:eastAsia="Arial" w:hAnsi="Arial" w:cs="Arial"/>
                <w:i/>
                <w:color w:val="000000"/>
                <w:sz w:val="18"/>
                <w:szCs w:val="18"/>
              </w:rPr>
            </w:pPr>
            <w:r>
              <w:rPr>
                <w:rFonts w:ascii="Arial" w:eastAsia="Arial" w:hAnsi="Arial" w:cs="Arial"/>
                <w:i/>
                <w:color w:val="000000"/>
                <w:sz w:val="18"/>
                <w:szCs w:val="18"/>
              </w:rPr>
              <w:t>Possibilidade de transporte de até 04 (quatro) passageiros.</w:t>
            </w:r>
          </w:p>
          <w:p w14:paraId="4F2828FA" w14:textId="77777777" w:rsidR="00612B6A" w:rsidRDefault="00612B6A">
            <w:pPr>
              <w:widowControl w:val="0"/>
              <w:spacing w:after="0" w:line="240" w:lineRule="auto"/>
              <w:jc w:val="both"/>
              <w:rPr>
                <w:rFonts w:ascii="Arial" w:eastAsia="Arial" w:hAnsi="Arial" w:cs="Arial"/>
                <w:sz w:val="18"/>
                <w:szCs w:val="18"/>
                <w:highlight w:val="yellow"/>
              </w:rPr>
            </w:pPr>
          </w:p>
          <w:p w14:paraId="52B8E219" w14:textId="77777777" w:rsidR="00612B6A" w:rsidRDefault="00FB187C">
            <w:pPr>
              <w:widowControl w:val="0"/>
              <w:spacing w:after="0"/>
              <w:jc w:val="both"/>
              <w:rPr>
                <w:rFonts w:ascii="Arial" w:eastAsia="Arial" w:hAnsi="Arial" w:cs="Arial"/>
                <w:sz w:val="18"/>
                <w:szCs w:val="18"/>
                <w:highlight w:val="yellow"/>
              </w:rPr>
            </w:pPr>
            <w:r>
              <w:rPr>
                <w:rFonts w:ascii="Arial" w:eastAsia="Arial" w:hAnsi="Arial" w:cs="Arial"/>
                <w:sz w:val="18"/>
                <w:szCs w:val="18"/>
                <w:highlight w:val="yellow"/>
              </w:rPr>
              <w:t>Seguem alguns outros exemplos abaixo:</w:t>
            </w:r>
          </w:p>
          <w:p w14:paraId="19C6CCC6"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Ser entregue/desenvolvido no prazo de XX meses/dias;</w:t>
            </w:r>
          </w:p>
          <w:p w14:paraId="7AAA8CC9"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Realizar a execução dos serviços na periodicidade XXX (mensal/trimestral/semestral/semanal), atendendo a todas as normas e regulamentações vigentes;</w:t>
            </w:r>
          </w:p>
          <w:p w14:paraId="7BE7F872"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Possuir registro na Anvisa (ou indicar qualquer outro órgão regulamentador necessário para o material. </w:t>
            </w:r>
            <w:proofErr w:type="spellStart"/>
            <w:r>
              <w:rPr>
                <w:rFonts w:ascii="Arial" w:eastAsia="Arial" w:hAnsi="Arial" w:cs="Arial"/>
                <w:color w:val="000000"/>
                <w:sz w:val="18"/>
                <w:szCs w:val="18"/>
              </w:rPr>
              <w:t>Ex</w:t>
            </w:r>
            <w:proofErr w:type="spellEnd"/>
            <w:r>
              <w:rPr>
                <w:rFonts w:ascii="Arial" w:eastAsia="Arial" w:hAnsi="Arial" w:cs="Arial"/>
                <w:color w:val="000000"/>
                <w:sz w:val="18"/>
                <w:szCs w:val="18"/>
              </w:rPr>
              <w:t>: CREA);</w:t>
            </w:r>
          </w:p>
          <w:p w14:paraId="0D333051"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Ter um responsável técnico devidamente habilitado para o exercício das funções relativas às atividades pertinentes de XXXX;</w:t>
            </w:r>
          </w:p>
          <w:p w14:paraId="7FD1537C"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Ser realizado por profissional XXXX com registro no conselho XXX com qualificação em XXXX;</w:t>
            </w:r>
          </w:p>
          <w:p w14:paraId="1C7CC7DE"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Possuir embalagem XXXX (incluir especificações da embalagem);</w:t>
            </w:r>
          </w:p>
          <w:p w14:paraId="7A0C4106"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Apresentar os seguintes acessórios: equipamentos XX, instrumentos </w:t>
            </w:r>
            <w:proofErr w:type="spellStart"/>
            <w:r>
              <w:rPr>
                <w:rFonts w:ascii="Arial" w:eastAsia="Arial" w:hAnsi="Arial" w:cs="Arial"/>
                <w:color w:val="000000"/>
                <w:sz w:val="18"/>
                <w:szCs w:val="18"/>
              </w:rPr>
              <w:t>xxx</w:t>
            </w:r>
            <w:proofErr w:type="spellEnd"/>
            <w:r>
              <w:rPr>
                <w:rFonts w:ascii="Arial" w:eastAsia="Arial" w:hAnsi="Arial" w:cs="Arial"/>
                <w:color w:val="000000"/>
                <w:sz w:val="18"/>
                <w:szCs w:val="18"/>
              </w:rPr>
              <w:t>;</w:t>
            </w:r>
          </w:p>
          <w:p w14:paraId="432777EB"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Ser compatível com o aparelho XXXX;</w:t>
            </w:r>
          </w:p>
          <w:p w14:paraId="5C304C35"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Ser de material XXXX (incluir as características necessárias do material do objeto, por exemplo, reciclável, atóxico, </w:t>
            </w:r>
            <w:proofErr w:type="spellStart"/>
            <w:r>
              <w:rPr>
                <w:rFonts w:ascii="Arial" w:eastAsia="Arial" w:hAnsi="Arial" w:cs="Arial"/>
                <w:color w:val="000000"/>
                <w:sz w:val="18"/>
                <w:szCs w:val="18"/>
              </w:rPr>
              <w:t>etc</w:t>
            </w:r>
            <w:proofErr w:type="spellEnd"/>
            <w:r>
              <w:rPr>
                <w:rFonts w:ascii="Arial" w:eastAsia="Arial" w:hAnsi="Arial" w:cs="Arial"/>
                <w:color w:val="000000"/>
                <w:sz w:val="18"/>
                <w:szCs w:val="18"/>
              </w:rPr>
              <w:t>);</w:t>
            </w:r>
          </w:p>
          <w:p w14:paraId="43E8854A"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Apresentar certificação em serviço de XXX;</w:t>
            </w:r>
          </w:p>
          <w:p w14:paraId="4A4E4146"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Ser realizado por profissional com registro no Conselho de Profissional de </w:t>
            </w:r>
            <w:proofErr w:type="spellStart"/>
            <w:r>
              <w:rPr>
                <w:rFonts w:ascii="Arial" w:eastAsia="Arial" w:hAnsi="Arial" w:cs="Arial"/>
                <w:color w:val="000000"/>
                <w:sz w:val="18"/>
                <w:szCs w:val="18"/>
              </w:rPr>
              <w:t>xxx</w:t>
            </w:r>
            <w:proofErr w:type="spellEnd"/>
            <w:r>
              <w:rPr>
                <w:rFonts w:ascii="Arial" w:eastAsia="Arial" w:hAnsi="Arial" w:cs="Arial"/>
                <w:color w:val="000000"/>
                <w:sz w:val="18"/>
                <w:szCs w:val="18"/>
              </w:rPr>
              <w:t xml:space="preserve"> (Psicologia, Fonoaudiologia, Engenharia, </w:t>
            </w:r>
            <w:proofErr w:type="spellStart"/>
            <w:r>
              <w:rPr>
                <w:rFonts w:ascii="Arial" w:eastAsia="Arial" w:hAnsi="Arial" w:cs="Arial"/>
                <w:color w:val="000000"/>
                <w:sz w:val="18"/>
                <w:szCs w:val="18"/>
              </w:rPr>
              <w:t>etc</w:t>
            </w:r>
            <w:proofErr w:type="spellEnd"/>
            <w:r>
              <w:rPr>
                <w:rFonts w:ascii="Arial" w:eastAsia="Arial" w:hAnsi="Arial" w:cs="Arial"/>
                <w:color w:val="000000"/>
                <w:sz w:val="18"/>
                <w:szCs w:val="18"/>
              </w:rPr>
              <w:t>);</w:t>
            </w:r>
          </w:p>
          <w:p w14:paraId="372AE8A8"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Além do serviço de XXX, disponibilizar as peças XXX;</w:t>
            </w:r>
          </w:p>
          <w:p w14:paraId="042C40CA"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Realizar o serviço de colocação da peça XXX;</w:t>
            </w:r>
          </w:p>
          <w:p w14:paraId="30BE2B00"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Realizar manutenção por período mensal/ em XX dias/ </w:t>
            </w:r>
            <w:proofErr w:type="spellStart"/>
            <w:r>
              <w:rPr>
                <w:rFonts w:ascii="Arial" w:eastAsia="Arial" w:hAnsi="Arial" w:cs="Arial"/>
                <w:color w:val="000000"/>
                <w:sz w:val="18"/>
                <w:szCs w:val="18"/>
              </w:rPr>
              <w:t>etc</w:t>
            </w:r>
            <w:proofErr w:type="spellEnd"/>
            <w:r>
              <w:rPr>
                <w:rFonts w:ascii="Arial" w:eastAsia="Arial" w:hAnsi="Arial" w:cs="Arial"/>
                <w:color w:val="000000"/>
                <w:sz w:val="18"/>
                <w:szCs w:val="18"/>
              </w:rPr>
              <w:t xml:space="preserve"> no objeto XXXXX</w:t>
            </w:r>
          </w:p>
          <w:p w14:paraId="0A845986"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Fornecer equipe técnica treinada e autorizada, com certificado de treinamento pela empresa, para executar os serviços nos equipamentos;</w:t>
            </w:r>
          </w:p>
          <w:p w14:paraId="126B17D7"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Emitir laudos/relatórios médicos/ plano terapêutico no período de XX/mensal/semanal;</w:t>
            </w:r>
          </w:p>
          <w:p w14:paraId="317E4263"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Ser realizado por prestador local pelos motivos de XXX;</w:t>
            </w:r>
          </w:p>
          <w:p w14:paraId="53C59B0B"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Ser realizado no local do prestador, o qual disponibilizará todo o pessoal, materiais e estrutura necessária para a execução do serviço;</w:t>
            </w:r>
          </w:p>
          <w:p w14:paraId="5ED9CEFC" w14:textId="77777777" w:rsidR="00612B6A" w:rsidRDefault="00FB187C">
            <w:pPr>
              <w:widowControl w:val="0"/>
              <w:numPr>
                <w:ilvl w:val="0"/>
                <w:numId w:val="4"/>
              </w:numPr>
              <w:pBdr>
                <w:top w:val="nil"/>
                <w:left w:val="nil"/>
                <w:bottom w:val="nil"/>
                <w:right w:val="nil"/>
                <w:between w:val="nil"/>
              </w:pBdr>
              <w:spacing w:after="0" w:line="240" w:lineRule="auto"/>
              <w:jc w:val="both"/>
              <w:rPr>
                <w:rFonts w:ascii="Arial" w:eastAsia="Arial" w:hAnsi="Arial" w:cs="Arial"/>
                <w:color w:val="000000"/>
                <w:sz w:val="18"/>
                <w:szCs w:val="18"/>
              </w:rPr>
            </w:pPr>
            <w:r>
              <w:rPr>
                <w:rFonts w:ascii="Arial" w:eastAsia="Arial" w:hAnsi="Arial" w:cs="Arial"/>
                <w:color w:val="000000"/>
                <w:sz w:val="18"/>
                <w:szCs w:val="18"/>
              </w:rPr>
              <w:t>Todos os itens deverão ser fornecidos em lote único pelo mesmo fornecedor/prestador pelos motivos de....</w:t>
            </w:r>
          </w:p>
          <w:p w14:paraId="64E67927" w14:textId="77777777" w:rsidR="00612B6A" w:rsidRDefault="00FB187C">
            <w:pPr>
              <w:widowControl w:val="0"/>
              <w:numPr>
                <w:ilvl w:val="0"/>
                <w:numId w:val="4"/>
              </w:numPr>
              <w:pBdr>
                <w:top w:val="nil"/>
                <w:left w:val="nil"/>
                <w:bottom w:val="nil"/>
                <w:right w:val="nil"/>
                <w:between w:val="nil"/>
              </w:pBdr>
              <w:spacing w:after="60" w:line="240" w:lineRule="auto"/>
              <w:jc w:val="both"/>
              <w:rPr>
                <w:rFonts w:ascii="Arial" w:eastAsia="Arial" w:hAnsi="Arial" w:cs="Arial"/>
                <w:color w:val="000000"/>
                <w:sz w:val="18"/>
                <w:szCs w:val="18"/>
              </w:rPr>
            </w:pPr>
            <w:r>
              <w:rPr>
                <w:rFonts w:ascii="Arial" w:eastAsia="Arial" w:hAnsi="Arial" w:cs="Arial"/>
                <w:color w:val="000000"/>
                <w:sz w:val="18"/>
                <w:szCs w:val="18"/>
              </w:rPr>
              <w:t>Disponibilizar software de atualização compatível com XXX.</w:t>
            </w:r>
          </w:p>
          <w:p w14:paraId="78C2C4AD" w14:textId="77777777" w:rsidR="00612B6A" w:rsidRDefault="00612B6A">
            <w:pPr>
              <w:widowControl w:val="0"/>
              <w:spacing w:after="0" w:line="240" w:lineRule="auto"/>
              <w:jc w:val="both"/>
              <w:rPr>
                <w:rFonts w:ascii="Arial" w:eastAsia="Arial" w:hAnsi="Arial" w:cs="Arial"/>
                <w:sz w:val="18"/>
                <w:szCs w:val="18"/>
                <w:highlight w:val="yellow"/>
              </w:rPr>
            </w:pPr>
          </w:p>
          <w:p w14:paraId="6300162F" w14:textId="77777777" w:rsidR="00612B6A" w:rsidRDefault="00612B6A">
            <w:pPr>
              <w:widowControl w:val="0"/>
              <w:spacing w:after="0" w:line="240" w:lineRule="auto"/>
              <w:rPr>
                <w:rFonts w:ascii="Arial" w:eastAsia="Arial" w:hAnsi="Arial" w:cs="Arial"/>
                <w:sz w:val="18"/>
                <w:szCs w:val="18"/>
              </w:rPr>
            </w:pPr>
          </w:p>
        </w:tc>
      </w:tr>
    </w:tbl>
    <w:p w14:paraId="1D2BDEAE" w14:textId="77777777" w:rsidR="00612B6A" w:rsidRDefault="00612B6A">
      <w:pPr>
        <w:pBdr>
          <w:top w:val="nil"/>
          <w:left w:val="nil"/>
          <w:bottom w:val="nil"/>
          <w:right w:val="nil"/>
          <w:between w:val="nil"/>
        </w:pBdr>
        <w:spacing w:after="0" w:line="240" w:lineRule="auto"/>
        <w:ind w:left="720"/>
        <w:rPr>
          <w:rFonts w:ascii="Arial" w:eastAsia="Arial" w:hAnsi="Arial" w:cs="Arial"/>
          <w:color w:val="000000"/>
          <w:sz w:val="20"/>
          <w:szCs w:val="20"/>
        </w:rPr>
      </w:pPr>
    </w:p>
    <w:p w14:paraId="370A6F3C" w14:textId="77777777" w:rsidR="00612B6A" w:rsidRPr="001546B6"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 xml:space="preserve">Levantamento de mercado: análise das soluções existentes no mercado e justificativa técnica e econômica da escolha do tipo de solução a contratar </w:t>
      </w:r>
      <w:r w:rsidRPr="001546B6">
        <w:rPr>
          <w:rFonts w:ascii="Arial" w:eastAsia="Arial" w:hAnsi="Arial" w:cs="Arial"/>
          <w:color w:val="FFFFFF" w:themeColor="background1"/>
          <w:sz w:val="20"/>
          <w:szCs w:val="20"/>
        </w:rPr>
        <w:t>(art. 15, V, Dec. 10.086/22)</w:t>
      </w:r>
    </w:p>
    <w:p w14:paraId="265A2937" w14:textId="77777777" w:rsidR="00612B6A" w:rsidRDefault="00612B6A">
      <w:pPr>
        <w:spacing w:after="60" w:line="240" w:lineRule="auto"/>
        <w:ind w:firstLine="708"/>
        <w:jc w:val="both"/>
        <w:rPr>
          <w:rFonts w:ascii="Arial" w:eastAsia="Arial" w:hAnsi="Arial" w:cs="Arial"/>
          <w:sz w:val="20"/>
          <w:szCs w:val="20"/>
        </w:rPr>
      </w:pPr>
    </w:p>
    <w:tbl>
      <w:tblPr>
        <w:tblStyle w:val="a1"/>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2"/>
      </w:tblGrid>
      <w:tr w:rsidR="00612B6A" w14:paraId="2590876C" w14:textId="77777777">
        <w:tc>
          <w:tcPr>
            <w:tcW w:w="9752" w:type="dxa"/>
            <w:tcBorders>
              <w:top w:val="single" w:sz="4" w:space="0" w:color="000000"/>
              <w:left w:val="single" w:sz="4" w:space="0" w:color="000000"/>
              <w:bottom w:val="single" w:sz="4" w:space="0" w:color="000000"/>
              <w:right w:val="single" w:sz="4" w:space="0" w:color="000000"/>
            </w:tcBorders>
            <w:shd w:val="clear" w:color="auto" w:fill="FFFF00"/>
          </w:tcPr>
          <w:p w14:paraId="6BEBE357" w14:textId="77777777" w:rsidR="00612B6A" w:rsidRDefault="00FB187C">
            <w:pPr>
              <w:widowControl w:val="0"/>
              <w:spacing w:after="0" w:line="240" w:lineRule="auto"/>
              <w:jc w:val="both"/>
              <w:rPr>
                <w:rFonts w:ascii="Arial" w:eastAsia="Arial" w:hAnsi="Arial" w:cs="Arial"/>
                <w:b/>
                <w:sz w:val="18"/>
                <w:szCs w:val="18"/>
                <w:highlight w:val="yellow"/>
              </w:rPr>
            </w:pPr>
            <w:r>
              <w:rPr>
                <w:rFonts w:ascii="Arial" w:eastAsia="Arial" w:hAnsi="Arial" w:cs="Arial"/>
                <w:b/>
                <w:sz w:val="18"/>
                <w:szCs w:val="18"/>
                <w:highlight w:val="yellow"/>
              </w:rPr>
              <w:t xml:space="preserve">Nota explicativa </w:t>
            </w:r>
          </w:p>
          <w:p w14:paraId="537D81EE" w14:textId="77777777" w:rsidR="00612B6A" w:rsidRDefault="00FB187C">
            <w:pPr>
              <w:widowControl w:val="0"/>
              <w:pBdr>
                <w:top w:val="nil"/>
                <w:left w:val="nil"/>
                <w:bottom w:val="nil"/>
                <w:right w:val="nil"/>
                <w:between w:val="nil"/>
              </w:pBdr>
              <w:shd w:val="clear" w:color="auto" w:fill="FFFF00"/>
              <w:spacing w:after="0" w:line="240"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As notas explicativas são meramente orientativas. Portanto, devem ser excluídas)</w:t>
            </w:r>
          </w:p>
          <w:p w14:paraId="10EE7516" w14:textId="77777777" w:rsidR="00612B6A" w:rsidRDefault="00612B6A">
            <w:pPr>
              <w:widowControl w:val="0"/>
              <w:spacing w:after="60" w:line="240" w:lineRule="auto"/>
              <w:jc w:val="both"/>
              <w:rPr>
                <w:rFonts w:ascii="Arial" w:eastAsia="Arial" w:hAnsi="Arial" w:cs="Arial"/>
                <w:sz w:val="18"/>
                <w:szCs w:val="18"/>
              </w:rPr>
            </w:pPr>
          </w:p>
          <w:p w14:paraId="270E7681"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70E4FE77" w14:textId="77777777" w:rsidR="00612B6A" w:rsidRDefault="00612B6A">
            <w:pPr>
              <w:widowControl w:val="0"/>
              <w:spacing w:after="60" w:line="240" w:lineRule="auto"/>
              <w:jc w:val="both"/>
              <w:rPr>
                <w:rFonts w:ascii="Arial" w:eastAsia="Arial" w:hAnsi="Arial" w:cs="Arial"/>
                <w:sz w:val="18"/>
                <w:szCs w:val="18"/>
              </w:rPr>
            </w:pPr>
          </w:p>
          <w:p w14:paraId="1C02FFA3"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Neste item devem ser analisadas todas as possibilidades para resolver os problemas estudados. O estudo aprofundado de como funciona o mercado envolvendo a solução pretendida e a posterior aposição expressa de suas peculiaridades no ETP viabiliza contratação pela Administração em melhor consonância com a realidade, e, portanto, com menos suscetibilidade a práticas antieconômicas. </w:t>
            </w:r>
          </w:p>
          <w:p w14:paraId="3A15D2FA" w14:textId="77777777" w:rsidR="00612B6A" w:rsidRDefault="00612B6A">
            <w:pPr>
              <w:widowControl w:val="0"/>
              <w:spacing w:after="60" w:line="240" w:lineRule="auto"/>
              <w:jc w:val="both"/>
              <w:rPr>
                <w:rFonts w:ascii="Arial" w:eastAsia="Arial" w:hAnsi="Arial" w:cs="Arial"/>
                <w:sz w:val="18"/>
                <w:szCs w:val="18"/>
              </w:rPr>
            </w:pPr>
          </w:p>
          <w:p w14:paraId="724B9496"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Deve-se considerar diferentes fontes, inclusive contratações similares feitas por outros órgãos, com objetivo de identificar a existência de novas metodologias, tecnologias ou inovações que melhor atendam as necessidades da Administração.</w:t>
            </w:r>
          </w:p>
          <w:p w14:paraId="5890418A" w14:textId="77777777" w:rsidR="00612B6A" w:rsidRDefault="00612B6A">
            <w:pPr>
              <w:widowControl w:val="0"/>
              <w:spacing w:after="60" w:line="240" w:lineRule="auto"/>
              <w:jc w:val="both"/>
              <w:rPr>
                <w:rFonts w:ascii="Arial" w:eastAsia="Arial" w:hAnsi="Arial" w:cs="Arial"/>
                <w:sz w:val="18"/>
                <w:szCs w:val="18"/>
              </w:rPr>
            </w:pPr>
          </w:p>
          <w:p w14:paraId="312F3F7F"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Atentar-se, a depender do objeto que se pretende contratar, para o dinamismo do mercado. Uma modelagem adotada em contratação anterior não necessariamente será a mais adequada atualmente se o segmento do serviço e/ou bem </w:t>
            </w:r>
            <w:r>
              <w:rPr>
                <w:rFonts w:ascii="Arial" w:eastAsia="Arial" w:hAnsi="Arial" w:cs="Arial"/>
                <w:sz w:val="18"/>
                <w:szCs w:val="18"/>
              </w:rPr>
              <w:lastRenderedPageBreak/>
              <w:t>pretendido rotineiramente apresenta inovações.</w:t>
            </w:r>
          </w:p>
          <w:p w14:paraId="7CA3C858" w14:textId="77777777" w:rsidR="00612B6A" w:rsidRDefault="00612B6A">
            <w:pPr>
              <w:widowControl w:val="0"/>
              <w:spacing w:after="60" w:line="240" w:lineRule="auto"/>
              <w:jc w:val="both"/>
              <w:rPr>
                <w:rFonts w:ascii="Arial" w:eastAsia="Arial" w:hAnsi="Arial" w:cs="Arial"/>
                <w:sz w:val="18"/>
                <w:szCs w:val="18"/>
              </w:rPr>
            </w:pPr>
          </w:p>
          <w:p w14:paraId="3249D6AC"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As soluções possíveis devem ser comparadas levando em conta os critérios econômico, ambiental, cultural e social. Por exemplo:</w:t>
            </w:r>
          </w:p>
          <w:p w14:paraId="55BD6451"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Aquisição de um imóvel: analisar o custo, os prós e/ou contras da aquisição</w:t>
            </w:r>
          </w:p>
          <w:p w14:paraId="5DBE5D7A"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Construção de um imóvel: analisar o custo, o tempo, os prós e/ou contras da aquisição</w:t>
            </w:r>
          </w:p>
          <w:p w14:paraId="6B14FA4B"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Cessão de uso por outro órgão ou outro ente; analisar a vantajosidade econômica, o tempo, os prós e/ou contras da aquisição</w:t>
            </w:r>
          </w:p>
          <w:p w14:paraId="1ED2FB72"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Locação de um imóvel: analisar a vantajosidade econômica, o tempo, os prós e/ou contras da locação</w:t>
            </w:r>
          </w:p>
          <w:p w14:paraId="1F0502FB"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Locação convencional: analisar a vantajosidade econômica, o tempo, os prós e/ou contras da locação</w:t>
            </w:r>
          </w:p>
          <w:p w14:paraId="1E50245D"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Locação sob demanda (</w:t>
            </w:r>
            <w:proofErr w:type="spellStart"/>
            <w:r>
              <w:rPr>
                <w:rFonts w:ascii="Arial" w:eastAsia="Arial" w:hAnsi="Arial" w:cs="Arial"/>
                <w:sz w:val="18"/>
                <w:szCs w:val="18"/>
              </w:rPr>
              <w:t>built</w:t>
            </w:r>
            <w:proofErr w:type="spellEnd"/>
            <w:r>
              <w:rPr>
                <w:rFonts w:ascii="Arial" w:eastAsia="Arial" w:hAnsi="Arial" w:cs="Arial"/>
                <w:sz w:val="18"/>
                <w:szCs w:val="18"/>
              </w:rPr>
              <w:t xml:space="preserve"> </w:t>
            </w:r>
            <w:proofErr w:type="spellStart"/>
            <w:r>
              <w:rPr>
                <w:rFonts w:ascii="Arial" w:eastAsia="Arial" w:hAnsi="Arial" w:cs="Arial"/>
                <w:sz w:val="18"/>
                <w:szCs w:val="18"/>
              </w:rPr>
              <w:t>to</w:t>
            </w:r>
            <w:proofErr w:type="spellEnd"/>
            <w:r>
              <w:rPr>
                <w:rFonts w:ascii="Arial" w:eastAsia="Arial" w:hAnsi="Arial" w:cs="Arial"/>
                <w:sz w:val="18"/>
                <w:szCs w:val="18"/>
              </w:rPr>
              <w:t xml:space="preserve"> </w:t>
            </w:r>
            <w:proofErr w:type="spellStart"/>
            <w:r>
              <w:rPr>
                <w:rFonts w:ascii="Arial" w:eastAsia="Arial" w:hAnsi="Arial" w:cs="Arial"/>
                <w:sz w:val="18"/>
                <w:szCs w:val="18"/>
              </w:rPr>
              <w:t>suit</w:t>
            </w:r>
            <w:proofErr w:type="spellEnd"/>
            <w:r>
              <w:rPr>
                <w:rFonts w:ascii="Arial" w:eastAsia="Arial" w:hAnsi="Arial" w:cs="Arial"/>
                <w:sz w:val="18"/>
                <w:szCs w:val="18"/>
              </w:rPr>
              <w:t>): analisar a vantajosidade econômica, o tempo, os prós e/ou contras da locação</w:t>
            </w:r>
          </w:p>
          <w:p w14:paraId="038FBAB6"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Aquisição de peça/equipamento e serviço de manutenção em lote único: analisar a vantajosidade econômica, o tempo, os prós e/ou contras do fornecimento de peças e serviços por uma mesma empresa</w:t>
            </w:r>
          </w:p>
          <w:p w14:paraId="3BFA9110"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Aquisição de peça/equipamento e serviço de manutenção em lotes/licitações separadas: analisar a vantajosidade econômica, o tempo, os prós e/ou contras do fornecimento de peças por ume determinada empresa e a prestação de serviço por empresa diferente</w:t>
            </w:r>
          </w:p>
          <w:p w14:paraId="169BEE74"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Serviço da locação da peça/equipamento (se for possível): analisar a vantajosidade econômica, o tempo, os prós e/ou contras da locação</w:t>
            </w:r>
          </w:p>
          <w:p w14:paraId="7717913C" w14:textId="77777777" w:rsidR="00612B6A" w:rsidRDefault="00612B6A">
            <w:pPr>
              <w:widowControl w:val="0"/>
              <w:spacing w:after="60" w:line="240" w:lineRule="auto"/>
              <w:jc w:val="both"/>
              <w:rPr>
                <w:rFonts w:ascii="Arial" w:eastAsia="Arial" w:hAnsi="Arial" w:cs="Arial"/>
                <w:sz w:val="18"/>
                <w:szCs w:val="18"/>
              </w:rPr>
            </w:pPr>
          </w:p>
          <w:p w14:paraId="5E2B945F"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Em caso de aquisições comuns: Realizar a comparação das soluções existentes (ex. compra, locação, comodato);</w:t>
            </w:r>
          </w:p>
          <w:p w14:paraId="48E7D7CE" w14:textId="77777777" w:rsidR="00612B6A" w:rsidRDefault="00612B6A">
            <w:pPr>
              <w:widowControl w:val="0"/>
              <w:spacing w:after="60" w:line="240" w:lineRule="auto"/>
              <w:jc w:val="both"/>
              <w:rPr>
                <w:rFonts w:ascii="Arial" w:eastAsia="Arial" w:hAnsi="Arial" w:cs="Arial"/>
                <w:sz w:val="18"/>
                <w:szCs w:val="18"/>
              </w:rPr>
            </w:pPr>
          </w:p>
          <w:p w14:paraId="014EC4C5"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Realizar a mensuração do custo de cada solução (Inserir um quadro comparativo se possível);</w:t>
            </w:r>
          </w:p>
          <w:p w14:paraId="45DF5F41"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Detalhamento das vantagens e desvantagens (mensuráveis e imensuráveis) de cada solução;</w:t>
            </w:r>
          </w:p>
          <w:p w14:paraId="25562878"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Considerar contratações similares feitas por outros órgãos e entidades, com objetivo de identificar a existência de novas metodologias, tecnologias ou inovações que melhor atendam às necessidades da administração;</w:t>
            </w:r>
          </w:p>
          <w:p w14:paraId="755B3917"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Realizar consulta, audiência pública ou diálogo transparente com potenciais contratadas, para coleta de contribuições;</w:t>
            </w:r>
          </w:p>
          <w:p w14:paraId="47AA1BB8"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Conclusão e escolha da melhor alternativa.</w:t>
            </w:r>
          </w:p>
          <w:p w14:paraId="63F63F21" w14:textId="77777777" w:rsidR="00612B6A" w:rsidRDefault="00612B6A">
            <w:pPr>
              <w:widowControl w:val="0"/>
              <w:spacing w:after="60" w:line="240" w:lineRule="auto"/>
              <w:jc w:val="both"/>
              <w:rPr>
                <w:rFonts w:ascii="Arial" w:eastAsia="Arial" w:hAnsi="Arial" w:cs="Arial"/>
                <w:sz w:val="18"/>
                <w:szCs w:val="18"/>
              </w:rPr>
            </w:pPr>
          </w:p>
          <w:p w14:paraId="78E0B44B"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Caso o objeto/serviço se trate de um item que não possua mais de uma solução no mercado, este tópico pode ser dispensado, porém deve ser inserida a justificativa.</w:t>
            </w:r>
          </w:p>
          <w:p w14:paraId="5F71A33F" w14:textId="77777777" w:rsidR="00612B6A" w:rsidRDefault="00612B6A">
            <w:pPr>
              <w:widowControl w:val="0"/>
              <w:spacing w:after="60" w:line="240" w:lineRule="auto"/>
              <w:jc w:val="both"/>
              <w:rPr>
                <w:rFonts w:ascii="Arial" w:eastAsia="Arial" w:hAnsi="Arial" w:cs="Arial"/>
                <w:sz w:val="18"/>
                <w:szCs w:val="18"/>
              </w:rPr>
            </w:pPr>
          </w:p>
        </w:tc>
      </w:tr>
    </w:tbl>
    <w:p w14:paraId="34A8046A" w14:textId="77777777" w:rsidR="00612B6A" w:rsidRDefault="00612B6A">
      <w:pPr>
        <w:spacing w:after="60" w:line="240" w:lineRule="auto"/>
        <w:jc w:val="both"/>
        <w:rPr>
          <w:rFonts w:ascii="Arial" w:eastAsia="Arial" w:hAnsi="Arial" w:cs="Arial"/>
          <w:sz w:val="20"/>
          <w:szCs w:val="20"/>
        </w:rPr>
      </w:pPr>
    </w:p>
    <w:p w14:paraId="2CBE299B" w14:textId="77777777" w:rsidR="00612B6A" w:rsidRDefault="00FB187C">
      <w:pPr>
        <w:shd w:val="clear" w:color="auto" w:fill="BFBFBF"/>
        <w:spacing w:after="60" w:line="240" w:lineRule="auto"/>
        <w:jc w:val="both"/>
        <w:rPr>
          <w:rFonts w:ascii="Arial" w:eastAsia="Arial" w:hAnsi="Arial" w:cs="Arial"/>
          <w:b/>
          <w:sz w:val="20"/>
          <w:szCs w:val="20"/>
        </w:rPr>
      </w:pPr>
      <w:r>
        <w:rPr>
          <w:rFonts w:ascii="Arial" w:eastAsia="Arial" w:hAnsi="Arial" w:cs="Arial"/>
          <w:b/>
          <w:sz w:val="20"/>
          <w:szCs w:val="20"/>
        </w:rPr>
        <w:t>1.3.1 Identificação de soluções existentes no mercado</w:t>
      </w:r>
    </w:p>
    <w:p w14:paraId="164EE3A5" w14:textId="77777777" w:rsidR="00612B6A" w:rsidRDefault="00612B6A">
      <w:pPr>
        <w:spacing w:after="60" w:line="240" w:lineRule="auto"/>
        <w:jc w:val="both"/>
        <w:rPr>
          <w:rFonts w:ascii="Arial" w:eastAsia="Arial" w:hAnsi="Arial" w:cs="Arial"/>
          <w:color w:val="FF0000"/>
          <w:sz w:val="20"/>
          <w:szCs w:val="20"/>
        </w:rPr>
      </w:pPr>
    </w:p>
    <w:p w14:paraId="6B7FFD97"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Elencar as soluções existentes. </w:t>
      </w:r>
    </w:p>
    <w:p w14:paraId="28308317"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Exemplo: compras locação / comodato/ aquisição de peça ou equipamento incluindo manutenção</w:t>
      </w:r>
    </w:p>
    <w:p w14:paraId="6821DF4C" w14:textId="77777777" w:rsidR="00612B6A" w:rsidRDefault="00612B6A">
      <w:pPr>
        <w:spacing w:after="60" w:line="240" w:lineRule="auto"/>
        <w:jc w:val="both"/>
        <w:rPr>
          <w:rFonts w:ascii="Arial" w:eastAsia="Arial" w:hAnsi="Arial" w:cs="Arial"/>
          <w:sz w:val="20"/>
          <w:szCs w:val="20"/>
        </w:rPr>
      </w:pPr>
    </w:p>
    <w:p w14:paraId="76804D8F" w14:textId="77777777" w:rsidR="00612B6A" w:rsidRDefault="00612B6A">
      <w:pPr>
        <w:spacing w:after="60" w:line="240" w:lineRule="auto"/>
        <w:jc w:val="both"/>
        <w:rPr>
          <w:rFonts w:ascii="Arial" w:eastAsia="Arial" w:hAnsi="Arial" w:cs="Arial"/>
          <w:sz w:val="20"/>
          <w:szCs w:val="20"/>
        </w:rPr>
      </w:pPr>
    </w:p>
    <w:p w14:paraId="332C56D1" w14:textId="77777777" w:rsidR="00612B6A" w:rsidRDefault="00FB187C">
      <w:pPr>
        <w:shd w:val="clear" w:color="auto" w:fill="BFBFBF"/>
        <w:spacing w:after="60" w:line="240" w:lineRule="auto"/>
        <w:jc w:val="both"/>
        <w:rPr>
          <w:rFonts w:ascii="Arial" w:eastAsia="Arial" w:hAnsi="Arial" w:cs="Arial"/>
          <w:b/>
          <w:sz w:val="20"/>
          <w:szCs w:val="20"/>
        </w:rPr>
      </w:pPr>
      <w:r>
        <w:rPr>
          <w:rFonts w:ascii="Arial" w:eastAsia="Arial" w:hAnsi="Arial" w:cs="Arial"/>
          <w:b/>
          <w:sz w:val="20"/>
          <w:szCs w:val="20"/>
        </w:rPr>
        <w:t>1.3.2 Análise comparativa das soluções existentes</w:t>
      </w:r>
    </w:p>
    <w:p w14:paraId="470B711C" w14:textId="77777777" w:rsidR="00612B6A" w:rsidRDefault="00612B6A">
      <w:pPr>
        <w:spacing w:after="60" w:line="240" w:lineRule="auto"/>
        <w:jc w:val="both"/>
        <w:rPr>
          <w:rFonts w:ascii="Arial" w:eastAsia="Arial" w:hAnsi="Arial" w:cs="Arial"/>
          <w:color w:val="FF0000"/>
          <w:sz w:val="20"/>
          <w:szCs w:val="20"/>
        </w:rPr>
      </w:pPr>
    </w:p>
    <w:p w14:paraId="1CFF0934"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Analisar cada uma das soluções existentes: prós e contras; custos mensuráveis; custos não mensuráveis; detalhes de cada solução</w:t>
      </w:r>
    </w:p>
    <w:p w14:paraId="7F10D50C" w14:textId="77777777" w:rsidR="00612B6A" w:rsidRDefault="00612B6A">
      <w:pPr>
        <w:spacing w:after="60" w:line="240" w:lineRule="auto"/>
        <w:jc w:val="both"/>
        <w:rPr>
          <w:rFonts w:ascii="Arial" w:eastAsia="Arial" w:hAnsi="Arial" w:cs="Arial"/>
          <w:color w:val="FF0000"/>
          <w:sz w:val="20"/>
          <w:szCs w:val="20"/>
        </w:rPr>
      </w:pPr>
    </w:p>
    <w:p w14:paraId="43CA204D"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Neste item já delimitar soluções viáveis e inviáveis </w:t>
      </w:r>
    </w:p>
    <w:p w14:paraId="3C45F607" w14:textId="77777777" w:rsidR="00612B6A" w:rsidRDefault="00612B6A">
      <w:pPr>
        <w:spacing w:after="60" w:line="240" w:lineRule="auto"/>
        <w:jc w:val="both"/>
        <w:rPr>
          <w:rFonts w:ascii="Arial" w:eastAsia="Arial" w:hAnsi="Arial" w:cs="Arial"/>
          <w:color w:val="FF0000"/>
          <w:sz w:val="20"/>
          <w:szCs w:val="20"/>
        </w:rPr>
      </w:pPr>
    </w:p>
    <w:p w14:paraId="62FC2C07" w14:textId="77777777" w:rsidR="00612B6A" w:rsidRDefault="00612B6A">
      <w:pPr>
        <w:spacing w:after="60" w:line="240" w:lineRule="auto"/>
        <w:jc w:val="both"/>
        <w:rPr>
          <w:rFonts w:ascii="Arial" w:eastAsia="Arial" w:hAnsi="Arial" w:cs="Arial"/>
          <w:sz w:val="20"/>
          <w:szCs w:val="20"/>
        </w:rPr>
      </w:pPr>
    </w:p>
    <w:p w14:paraId="7F31FF4D" w14:textId="77777777" w:rsidR="00612B6A" w:rsidRDefault="00FB187C">
      <w:pPr>
        <w:shd w:val="clear" w:color="auto" w:fill="BFBFBF"/>
        <w:spacing w:after="60" w:line="240" w:lineRule="auto"/>
        <w:jc w:val="both"/>
        <w:rPr>
          <w:rFonts w:ascii="Arial" w:eastAsia="Arial" w:hAnsi="Arial" w:cs="Arial"/>
          <w:b/>
          <w:sz w:val="20"/>
          <w:szCs w:val="20"/>
        </w:rPr>
      </w:pPr>
      <w:r>
        <w:rPr>
          <w:rFonts w:ascii="Arial" w:eastAsia="Arial" w:hAnsi="Arial" w:cs="Arial"/>
          <w:b/>
          <w:sz w:val="20"/>
          <w:szCs w:val="20"/>
        </w:rPr>
        <w:t>1.3.3 Conclusão quanto à solução a ser adotada e os motivos da escolha</w:t>
      </w:r>
    </w:p>
    <w:p w14:paraId="3C1C295B" w14:textId="77777777" w:rsidR="00612B6A" w:rsidRDefault="00612B6A">
      <w:pPr>
        <w:spacing w:after="60" w:line="240" w:lineRule="auto"/>
        <w:jc w:val="both"/>
        <w:rPr>
          <w:rFonts w:ascii="Arial" w:eastAsia="Arial" w:hAnsi="Arial" w:cs="Arial"/>
          <w:color w:val="FF0000"/>
          <w:sz w:val="20"/>
          <w:szCs w:val="20"/>
        </w:rPr>
      </w:pPr>
    </w:p>
    <w:p w14:paraId="1F6B4F9E"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Definir qual a solução mais vantajosa para atendimento da necessidade da instituição, a qual será adotada/contratada, levando em conta os aspectos detalhados no item 1.5.2, e resumindo os motivos da escolha</w:t>
      </w:r>
    </w:p>
    <w:p w14:paraId="72DA25C7" w14:textId="77777777" w:rsidR="00612B6A" w:rsidRDefault="00612B6A">
      <w:pPr>
        <w:spacing w:after="60" w:line="240" w:lineRule="auto"/>
        <w:rPr>
          <w:rFonts w:ascii="Arial" w:eastAsia="Arial" w:hAnsi="Arial" w:cs="Arial"/>
          <w:sz w:val="20"/>
          <w:szCs w:val="20"/>
        </w:rPr>
      </w:pPr>
    </w:p>
    <w:p w14:paraId="35E84B24" w14:textId="77777777" w:rsidR="00612B6A" w:rsidRPr="001546B6"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 xml:space="preserve">(*) Estimativas das quantidades para a contratação | Memória de Cálculo </w:t>
      </w:r>
      <w:r w:rsidRPr="001546B6">
        <w:rPr>
          <w:rFonts w:ascii="Arial" w:eastAsia="Arial" w:hAnsi="Arial" w:cs="Arial"/>
          <w:color w:val="FFFFFF" w:themeColor="background1"/>
          <w:sz w:val="16"/>
          <w:szCs w:val="16"/>
        </w:rPr>
        <w:t>(art. 15, IV, Dec. 10.086/22)</w:t>
      </w:r>
    </w:p>
    <w:p w14:paraId="2B9763B2" w14:textId="77777777" w:rsidR="00612B6A" w:rsidRDefault="00612B6A">
      <w:pPr>
        <w:spacing w:after="60" w:line="240" w:lineRule="auto"/>
        <w:ind w:firstLine="709"/>
        <w:rPr>
          <w:rFonts w:ascii="Arial" w:eastAsia="Arial" w:hAnsi="Arial" w:cs="Arial"/>
          <w:sz w:val="20"/>
          <w:szCs w:val="20"/>
        </w:rPr>
      </w:pPr>
    </w:p>
    <w:tbl>
      <w:tblPr>
        <w:tblStyle w:val="a2"/>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6CA58E22" w14:textId="77777777">
        <w:tc>
          <w:tcPr>
            <w:tcW w:w="9776" w:type="dxa"/>
            <w:tcBorders>
              <w:top w:val="single" w:sz="4" w:space="0" w:color="000000"/>
              <w:left w:val="single" w:sz="4" w:space="0" w:color="000000"/>
              <w:bottom w:val="single" w:sz="4" w:space="0" w:color="000000"/>
              <w:right w:val="single" w:sz="4" w:space="0" w:color="000000"/>
            </w:tcBorders>
            <w:shd w:val="clear" w:color="auto" w:fill="FFFF00"/>
          </w:tcPr>
          <w:p w14:paraId="69D85F4E" w14:textId="77777777" w:rsidR="00612B6A" w:rsidRDefault="00FB187C">
            <w:pPr>
              <w:widowControl w:val="0"/>
              <w:spacing w:after="60" w:line="240" w:lineRule="auto"/>
              <w:jc w:val="both"/>
              <w:rPr>
                <w:rFonts w:ascii="Arial" w:eastAsia="Arial" w:hAnsi="Arial" w:cs="Arial"/>
                <w:b/>
                <w:sz w:val="18"/>
                <w:szCs w:val="18"/>
              </w:rPr>
            </w:pPr>
            <w:r>
              <w:rPr>
                <w:rFonts w:ascii="Arial" w:eastAsia="Arial" w:hAnsi="Arial" w:cs="Arial"/>
                <w:b/>
                <w:sz w:val="18"/>
                <w:szCs w:val="18"/>
              </w:rPr>
              <w:t>Nota orientativa:</w:t>
            </w:r>
          </w:p>
          <w:p w14:paraId="2CCD23A8"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Demonstrar a metodologia utilizada para a mensuração da demanda;</w:t>
            </w:r>
          </w:p>
          <w:p w14:paraId="54DDA239"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Demonstrar o histórico de consumo;</w:t>
            </w:r>
          </w:p>
          <w:p w14:paraId="55A53567"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Demonstrar a distribuição por Unidade descentralizada do órgão;</w:t>
            </w:r>
          </w:p>
          <w:p w14:paraId="3DFEA24F"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Informar o % de reserva técnica, se houver</w:t>
            </w:r>
          </w:p>
        </w:tc>
      </w:tr>
    </w:tbl>
    <w:p w14:paraId="264A9B99" w14:textId="77777777" w:rsidR="00612B6A" w:rsidRDefault="00612B6A">
      <w:pPr>
        <w:spacing w:after="60" w:line="240" w:lineRule="auto"/>
        <w:ind w:firstLine="709"/>
        <w:rPr>
          <w:rFonts w:ascii="Arial" w:eastAsia="Arial" w:hAnsi="Arial" w:cs="Arial"/>
          <w:sz w:val="20"/>
          <w:szCs w:val="20"/>
        </w:rPr>
      </w:pPr>
    </w:p>
    <w:p w14:paraId="17401021" w14:textId="77777777" w:rsidR="00612B6A" w:rsidRDefault="00612B6A">
      <w:pPr>
        <w:spacing w:after="60" w:line="240" w:lineRule="auto"/>
        <w:ind w:firstLine="709"/>
        <w:rPr>
          <w:rFonts w:ascii="Arial" w:eastAsia="Arial" w:hAnsi="Arial" w:cs="Arial"/>
          <w:sz w:val="20"/>
          <w:szCs w:val="20"/>
        </w:rPr>
      </w:pPr>
    </w:p>
    <w:p w14:paraId="0FB789C6" w14:textId="77777777" w:rsidR="00612B6A" w:rsidRDefault="00FB187C">
      <w:pPr>
        <w:numPr>
          <w:ilvl w:val="2"/>
          <w:numId w:val="1"/>
        </w:numPr>
        <w:pBdr>
          <w:top w:val="nil"/>
          <w:left w:val="nil"/>
          <w:bottom w:val="nil"/>
          <w:right w:val="nil"/>
          <w:between w:val="nil"/>
        </w:pBdr>
        <w:shd w:val="clear" w:color="auto" w:fill="BFBFBF"/>
        <w:spacing w:after="60" w:line="240" w:lineRule="auto"/>
        <w:rPr>
          <w:rFonts w:ascii="Arial" w:eastAsia="Arial" w:hAnsi="Arial" w:cs="Arial"/>
          <w:b/>
          <w:color w:val="000000"/>
          <w:sz w:val="20"/>
          <w:szCs w:val="20"/>
        </w:rPr>
      </w:pPr>
      <w:r>
        <w:rPr>
          <w:rFonts w:ascii="Arial" w:eastAsia="Arial" w:hAnsi="Arial" w:cs="Arial"/>
          <w:b/>
          <w:color w:val="000000"/>
          <w:sz w:val="20"/>
          <w:szCs w:val="20"/>
        </w:rPr>
        <w:t>Quanto à forma de definição da quantidade a ser adquirida</w:t>
      </w:r>
    </w:p>
    <w:p w14:paraId="0F2D24DC" w14:textId="77777777" w:rsidR="00612B6A" w:rsidRDefault="00612B6A">
      <w:pPr>
        <w:spacing w:after="60" w:line="240" w:lineRule="auto"/>
        <w:rPr>
          <w:rFonts w:ascii="Arial" w:eastAsia="Arial" w:hAnsi="Arial" w:cs="Arial"/>
          <w:sz w:val="20"/>
          <w:szCs w:val="20"/>
        </w:rPr>
      </w:pPr>
    </w:p>
    <w:p w14:paraId="51EBBAAD" w14:textId="77777777" w:rsidR="00612B6A" w:rsidRDefault="00FB187C">
      <w:pPr>
        <w:spacing w:after="60" w:line="240" w:lineRule="auto"/>
        <w:ind w:firstLine="708"/>
        <w:jc w:val="both"/>
        <w:rPr>
          <w:rFonts w:ascii="Arial" w:eastAsia="Arial" w:hAnsi="Arial" w:cs="Arial"/>
          <w:sz w:val="20"/>
          <w:szCs w:val="20"/>
        </w:rPr>
      </w:pPr>
      <w:r>
        <w:rPr>
          <w:rFonts w:ascii="Arial" w:eastAsia="Arial" w:hAnsi="Arial" w:cs="Arial"/>
          <w:sz w:val="20"/>
          <w:szCs w:val="20"/>
        </w:rPr>
        <w:t xml:space="preserve">A definição da quantidade a ser adquirida na presente contratação foi realizada com base em </w:t>
      </w:r>
      <w:r>
        <w:rPr>
          <w:rFonts w:ascii="Arial" w:eastAsia="Arial" w:hAnsi="Arial" w:cs="Arial"/>
          <w:color w:val="FF0000"/>
          <w:sz w:val="20"/>
          <w:szCs w:val="20"/>
        </w:rPr>
        <w:t xml:space="preserve">(histórico de consumo / levantamento de demanda (explicar como foi realizado) / estimativa com base no número de servidores do ÓRGÃO/UNIDADE DEMANDANTE XXXX .... ) </w:t>
      </w:r>
    </w:p>
    <w:p w14:paraId="5B6565DF" w14:textId="77777777" w:rsidR="00612B6A" w:rsidRDefault="00612B6A">
      <w:pPr>
        <w:spacing w:after="60" w:line="240" w:lineRule="auto"/>
        <w:rPr>
          <w:rFonts w:ascii="Arial" w:eastAsia="Arial" w:hAnsi="Arial" w:cs="Arial"/>
          <w:sz w:val="20"/>
          <w:szCs w:val="20"/>
        </w:rPr>
      </w:pPr>
    </w:p>
    <w:p w14:paraId="5C0212D9" w14:textId="77777777" w:rsidR="00612B6A" w:rsidRDefault="00FB187C">
      <w:pPr>
        <w:shd w:val="clear" w:color="auto" w:fill="BFBFBF"/>
        <w:spacing w:after="60" w:line="240" w:lineRule="auto"/>
        <w:rPr>
          <w:rFonts w:ascii="Arial" w:eastAsia="Arial" w:hAnsi="Arial" w:cs="Arial"/>
          <w:b/>
          <w:sz w:val="20"/>
          <w:szCs w:val="20"/>
        </w:rPr>
      </w:pPr>
      <w:r>
        <w:rPr>
          <w:rFonts w:ascii="Arial" w:eastAsia="Arial" w:hAnsi="Arial" w:cs="Arial"/>
          <w:b/>
          <w:sz w:val="20"/>
          <w:szCs w:val="20"/>
        </w:rPr>
        <w:t xml:space="preserve">1.4.2 Quanto à Memória de Cálculo </w:t>
      </w:r>
    </w:p>
    <w:p w14:paraId="5699EBD1" w14:textId="77777777" w:rsidR="00612B6A" w:rsidRDefault="00612B6A">
      <w:pPr>
        <w:spacing w:after="60" w:line="240" w:lineRule="auto"/>
        <w:rPr>
          <w:rFonts w:ascii="Arial" w:eastAsia="Arial" w:hAnsi="Arial" w:cs="Arial"/>
          <w:color w:val="FF0000"/>
          <w:sz w:val="20"/>
          <w:szCs w:val="20"/>
        </w:rPr>
      </w:pPr>
    </w:p>
    <w:p w14:paraId="69F89AB9" w14:textId="77777777" w:rsidR="00612B6A" w:rsidRDefault="00FB187C">
      <w:pPr>
        <w:spacing w:after="60" w:line="240" w:lineRule="auto"/>
        <w:ind w:firstLine="708"/>
        <w:rPr>
          <w:rFonts w:ascii="Arial" w:eastAsia="Arial" w:hAnsi="Arial" w:cs="Arial"/>
          <w:sz w:val="20"/>
          <w:szCs w:val="20"/>
        </w:rPr>
      </w:pPr>
      <w:r>
        <w:rPr>
          <w:rFonts w:ascii="Arial" w:eastAsia="Arial" w:hAnsi="Arial" w:cs="Arial"/>
          <w:sz w:val="20"/>
          <w:szCs w:val="20"/>
        </w:rPr>
        <w:t xml:space="preserve">A memória de cálculo utilizado resultou no quantitativo total conforme detalhado no quadro abaixo, a ser adquirido em um período de até </w:t>
      </w:r>
      <w:proofErr w:type="spellStart"/>
      <w:r>
        <w:rPr>
          <w:rFonts w:ascii="Arial" w:eastAsia="Arial" w:hAnsi="Arial" w:cs="Arial"/>
          <w:color w:val="FF0000"/>
          <w:sz w:val="20"/>
          <w:szCs w:val="20"/>
        </w:rPr>
        <w:t>xx</w:t>
      </w:r>
      <w:proofErr w:type="spellEnd"/>
      <w:r>
        <w:rPr>
          <w:rFonts w:ascii="Arial" w:eastAsia="Arial" w:hAnsi="Arial" w:cs="Arial"/>
          <w:sz w:val="20"/>
          <w:szCs w:val="20"/>
        </w:rPr>
        <w:t xml:space="preserve"> meses.</w:t>
      </w:r>
    </w:p>
    <w:p w14:paraId="01549755" w14:textId="77777777" w:rsidR="00612B6A" w:rsidRDefault="00612B6A">
      <w:pPr>
        <w:spacing w:after="60" w:line="240" w:lineRule="auto"/>
        <w:rPr>
          <w:rFonts w:ascii="Arial" w:eastAsia="Arial" w:hAnsi="Arial" w:cs="Arial"/>
          <w:sz w:val="20"/>
          <w:szCs w:val="20"/>
        </w:rPr>
      </w:pPr>
    </w:p>
    <w:p w14:paraId="253E4F7A" w14:textId="77777777" w:rsidR="00612B6A" w:rsidRDefault="00FB187C">
      <w:pPr>
        <w:spacing w:after="60" w:line="240" w:lineRule="auto"/>
        <w:rPr>
          <w:rFonts w:ascii="Arial" w:eastAsia="Arial" w:hAnsi="Arial" w:cs="Arial"/>
          <w:color w:val="FF0000"/>
          <w:sz w:val="20"/>
          <w:szCs w:val="20"/>
        </w:rPr>
      </w:pPr>
      <w:r>
        <w:rPr>
          <w:rFonts w:ascii="Arial" w:eastAsia="Arial" w:hAnsi="Arial" w:cs="Arial"/>
          <w:color w:val="FF0000"/>
          <w:sz w:val="20"/>
          <w:szCs w:val="20"/>
        </w:rPr>
        <w:t xml:space="preserve">Exemplo: </w:t>
      </w:r>
    </w:p>
    <w:tbl>
      <w:tblPr>
        <w:tblStyle w:val="a3"/>
        <w:tblW w:w="8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1700"/>
        <w:gridCol w:w="1984"/>
        <w:gridCol w:w="1841"/>
        <w:gridCol w:w="1704"/>
      </w:tblGrid>
      <w:tr w:rsidR="00612B6A" w14:paraId="3FA997AB" w14:textId="77777777">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BCC9E"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Item</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65B1D0"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Detalhamento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6343A4"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Histórico / demanda solicitada</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26C491"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Reserva técnica (</w:t>
            </w:r>
            <w:r>
              <w:rPr>
                <w:rFonts w:ascii="Arial" w:eastAsia="Arial" w:hAnsi="Arial" w:cs="Arial"/>
                <w:color w:val="FF0000"/>
                <w:sz w:val="18"/>
                <w:szCs w:val="18"/>
                <w:highlight w:val="yellow"/>
              </w:rPr>
              <w:t>se couber</w:t>
            </w:r>
            <w:r>
              <w:rPr>
                <w:rFonts w:ascii="Arial" w:eastAsia="Arial" w:hAnsi="Arial" w:cs="Arial"/>
                <w:color w:val="FF0000"/>
                <w:sz w:val="18"/>
                <w:szCs w:val="18"/>
              </w:rPr>
              <w:t>) [</w:t>
            </w:r>
            <w:proofErr w:type="spellStart"/>
            <w:r>
              <w:rPr>
                <w:rFonts w:ascii="Arial" w:eastAsia="Arial" w:hAnsi="Arial" w:cs="Arial"/>
                <w:color w:val="FF0000"/>
                <w:sz w:val="18"/>
                <w:szCs w:val="18"/>
              </w:rPr>
              <w:t>ex</w:t>
            </w:r>
            <w:proofErr w:type="spellEnd"/>
            <w:r>
              <w:rPr>
                <w:rFonts w:ascii="Arial" w:eastAsia="Arial" w:hAnsi="Arial" w:cs="Arial"/>
                <w:color w:val="FF0000"/>
                <w:sz w:val="18"/>
                <w:szCs w:val="18"/>
              </w:rPr>
              <w:t>: 20%)</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4FCE48"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Total a ser adquirido</w:t>
            </w:r>
          </w:p>
        </w:tc>
      </w:tr>
      <w:tr w:rsidR="00612B6A" w14:paraId="5879A238" w14:textId="77777777">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2C4A2B"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2645A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Cadeira</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4B4FC5"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10</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FF735"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FB8065"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12</w:t>
            </w:r>
          </w:p>
        </w:tc>
      </w:tr>
      <w:tr w:rsidR="00612B6A" w14:paraId="7E18C507" w14:textId="77777777">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11E2D"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F8A67"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Mesa</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D5407"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10</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3D7CBD"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74396"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12</w:t>
            </w:r>
          </w:p>
        </w:tc>
      </w:tr>
      <w:tr w:rsidR="00612B6A" w14:paraId="46D4A5B5" w14:textId="77777777">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BA158"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3</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7973ED"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Armário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12577"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20</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6FBF4"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4</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CA28C"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24</w:t>
            </w:r>
          </w:p>
        </w:tc>
      </w:tr>
      <w:tr w:rsidR="00612B6A" w14:paraId="19CE7532" w14:textId="77777777">
        <w:trPr>
          <w:jc w:val="cent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E5EA37"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4</w:t>
            </w:r>
          </w:p>
        </w:tc>
        <w:tc>
          <w:tcPr>
            <w:tcW w:w="1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73B8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Gaveteiro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93E4C4"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5</w:t>
            </w:r>
          </w:p>
        </w:tc>
        <w:tc>
          <w:tcPr>
            <w:tcW w:w="1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BBFF8E"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47C7F2"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6</w:t>
            </w:r>
          </w:p>
        </w:tc>
      </w:tr>
    </w:tbl>
    <w:p w14:paraId="2072B052" w14:textId="77777777" w:rsidR="00612B6A" w:rsidRDefault="00612B6A">
      <w:pPr>
        <w:spacing w:after="60" w:line="240" w:lineRule="auto"/>
        <w:rPr>
          <w:rFonts w:ascii="Arial" w:eastAsia="Arial" w:hAnsi="Arial" w:cs="Arial"/>
          <w:sz w:val="20"/>
          <w:szCs w:val="20"/>
        </w:rPr>
      </w:pPr>
    </w:p>
    <w:p w14:paraId="6AE2F342" w14:textId="77777777" w:rsidR="00612B6A" w:rsidRDefault="00612B6A">
      <w:pPr>
        <w:spacing w:after="60" w:line="240" w:lineRule="auto"/>
        <w:rPr>
          <w:rFonts w:ascii="Arial" w:eastAsia="Arial" w:hAnsi="Arial" w:cs="Arial"/>
          <w:sz w:val="20"/>
          <w:szCs w:val="20"/>
        </w:rPr>
      </w:pPr>
    </w:p>
    <w:p w14:paraId="1F9B1108" w14:textId="77777777" w:rsidR="00612B6A" w:rsidRDefault="00FB187C">
      <w:pPr>
        <w:shd w:val="clear" w:color="auto" w:fill="BFBFBF"/>
        <w:spacing w:after="60" w:line="240" w:lineRule="auto"/>
        <w:rPr>
          <w:rFonts w:ascii="Arial" w:eastAsia="Arial" w:hAnsi="Arial" w:cs="Arial"/>
          <w:b/>
          <w:sz w:val="20"/>
          <w:szCs w:val="20"/>
        </w:rPr>
      </w:pPr>
      <w:r>
        <w:rPr>
          <w:rFonts w:ascii="Arial" w:eastAsia="Arial" w:hAnsi="Arial" w:cs="Arial"/>
          <w:b/>
          <w:sz w:val="20"/>
          <w:szCs w:val="20"/>
        </w:rPr>
        <w:t>1.4.3 Quanto à distribuição estimada dos bens/serviços</w:t>
      </w:r>
    </w:p>
    <w:p w14:paraId="1AE922AC" w14:textId="77777777" w:rsidR="00612B6A" w:rsidRDefault="00612B6A">
      <w:pPr>
        <w:spacing w:after="60" w:line="240" w:lineRule="auto"/>
        <w:rPr>
          <w:rFonts w:ascii="Arial" w:eastAsia="Arial" w:hAnsi="Arial" w:cs="Arial"/>
          <w:b/>
          <w:sz w:val="20"/>
          <w:szCs w:val="20"/>
        </w:rPr>
      </w:pPr>
    </w:p>
    <w:p w14:paraId="7CE3CDE3" w14:textId="77777777" w:rsidR="00612B6A" w:rsidRDefault="00FB187C">
      <w:pPr>
        <w:spacing w:after="60" w:line="240" w:lineRule="auto"/>
        <w:ind w:firstLine="708"/>
        <w:rPr>
          <w:rFonts w:ascii="Arial" w:eastAsia="Arial" w:hAnsi="Arial" w:cs="Arial"/>
          <w:sz w:val="20"/>
          <w:szCs w:val="20"/>
        </w:rPr>
      </w:pPr>
      <w:r>
        <w:rPr>
          <w:rFonts w:ascii="Arial" w:eastAsia="Arial" w:hAnsi="Arial" w:cs="Arial"/>
          <w:sz w:val="20"/>
          <w:szCs w:val="20"/>
        </w:rPr>
        <w:t xml:space="preserve">A distribuição dos itens/serviços a serem adquiridos será realizada de acordo com a quantidade estimada para cada (unidade local do </w:t>
      </w:r>
      <w:r>
        <w:rPr>
          <w:rFonts w:ascii="Arial" w:eastAsia="Arial" w:hAnsi="Arial" w:cs="Arial"/>
          <w:color w:val="FF0000"/>
          <w:sz w:val="20"/>
          <w:szCs w:val="20"/>
        </w:rPr>
        <w:t xml:space="preserve">ÓRGÃO/UNIDADE DEMANDANTE XXXX </w:t>
      </w:r>
      <w:r>
        <w:rPr>
          <w:rFonts w:ascii="Arial" w:eastAsia="Arial" w:hAnsi="Arial" w:cs="Arial"/>
          <w:sz w:val="20"/>
          <w:szCs w:val="20"/>
        </w:rPr>
        <w:t>), conforme quadro abaixo:</w:t>
      </w:r>
    </w:p>
    <w:p w14:paraId="4A5E8084" w14:textId="77777777" w:rsidR="00612B6A" w:rsidRDefault="00FB187C">
      <w:pPr>
        <w:spacing w:after="60" w:line="240" w:lineRule="auto"/>
        <w:rPr>
          <w:rFonts w:ascii="Arial" w:eastAsia="Arial" w:hAnsi="Arial" w:cs="Arial"/>
          <w:color w:val="FF0000"/>
          <w:sz w:val="20"/>
          <w:szCs w:val="20"/>
        </w:rPr>
      </w:pPr>
      <w:r>
        <w:rPr>
          <w:rFonts w:ascii="Arial" w:eastAsia="Arial" w:hAnsi="Arial" w:cs="Arial"/>
          <w:color w:val="FF0000"/>
          <w:sz w:val="20"/>
          <w:szCs w:val="20"/>
        </w:rPr>
        <w:t>Exemplo 1:</w:t>
      </w:r>
    </w:p>
    <w:tbl>
      <w:tblPr>
        <w:tblStyle w:val="a4"/>
        <w:tblW w:w="80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3"/>
        <w:gridCol w:w="1845"/>
        <w:gridCol w:w="2692"/>
        <w:gridCol w:w="1277"/>
        <w:gridCol w:w="1418"/>
      </w:tblGrid>
      <w:tr w:rsidR="00612B6A" w14:paraId="3EC070C3" w14:textId="77777777">
        <w:trPr>
          <w:jc w:val="center"/>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515F5"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Item</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D80ED9"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Detalhamento</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BE998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Setor/unidade demandante</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4FC9A"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Quantidade</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B8600"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Reserva técnica</w:t>
            </w:r>
          </w:p>
        </w:tc>
      </w:tr>
      <w:tr w:rsidR="00612B6A" w14:paraId="5755D246" w14:textId="77777777">
        <w:trPr>
          <w:jc w:val="center"/>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B2BC9B"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1</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FA895C"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Cadeira</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45C6D"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Recursos humanos</w:t>
            </w:r>
          </w:p>
          <w:p w14:paraId="670A7871"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Financeiro</w:t>
            </w:r>
          </w:p>
          <w:p w14:paraId="17BB85C2"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Recepção</w:t>
            </w:r>
          </w:p>
          <w:p w14:paraId="10071CE0"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Copa</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EB7618"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p w14:paraId="131E63D1"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p w14:paraId="0FE80E63"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5</w:t>
            </w:r>
          </w:p>
          <w:p w14:paraId="547CAE0D"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2E0A81"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tc>
      </w:tr>
      <w:tr w:rsidR="00612B6A" w14:paraId="62FE6D11" w14:textId="77777777">
        <w:trPr>
          <w:jc w:val="center"/>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0B85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2</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CFDE9"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 xml:space="preserve">Mesa </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858360"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Administração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DC866"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10</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DD8AE"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tc>
      </w:tr>
      <w:tr w:rsidR="00612B6A" w14:paraId="24B7FF11" w14:textId="77777777">
        <w:trPr>
          <w:jc w:val="center"/>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B078E"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3</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4DBF62"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Armário</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B3E28D"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Vestiários</w:t>
            </w:r>
          </w:p>
          <w:p w14:paraId="72070DC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Copa</w:t>
            </w:r>
          </w:p>
          <w:p w14:paraId="13A90508"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Administração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2C71E"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10</w:t>
            </w:r>
          </w:p>
          <w:p w14:paraId="750DA11D"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2</w:t>
            </w:r>
          </w:p>
          <w:p w14:paraId="26EABFDC"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8</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F2B2C"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4</w:t>
            </w:r>
          </w:p>
        </w:tc>
      </w:tr>
      <w:tr w:rsidR="00612B6A" w14:paraId="3EE1383F" w14:textId="77777777">
        <w:trPr>
          <w:jc w:val="center"/>
        </w:trPr>
        <w:tc>
          <w:tcPr>
            <w:tcW w:w="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C0FEFA"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4</w:t>
            </w:r>
          </w:p>
        </w:tc>
        <w:tc>
          <w:tcPr>
            <w:tcW w:w="1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28175"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Gaveteiro</w:t>
            </w:r>
          </w:p>
        </w:tc>
        <w:tc>
          <w:tcPr>
            <w:tcW w:w="26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2D27AB" w14:textId="77777777" w:rsidR="00612B6A" w:rsidRDefault="00FB187C">
            <w:pPr>
              <w:widowControl w:val="0"/>
              <w:spacing w:after="60" w:line="240" w:lineRule="auto"/>
              <w:rPr>
                <w:rFonts w:ascii="Arial" w:eastAsia="Arial" w:hAnsi="Arial" w:cs="Arial"/>
                <w:color w:val="FF0000"/>
                <w:sz w:val="18"/>
                <w:szCs w:val="18"/>
              </w:rPr>
            </w:pPr>
            <w:r>
              <w:rPr>
                <w:rFonts w:ascii="Arial" w:eastAsia="Arial" w:hAnsi="Arial" w:cs="Arial"/>
                <w:color w:val="FF0000"/>
                <w:sz w:val="18"/>
                <w:szCs w:val="18"/>
              </w:rPr>
              <w:t>Administração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578D82"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5</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DC8B86" w14:textId="77777777" w:rsidR="00612B6A" w:rsidRDefault="00FB187C">
            <w:pPr>
              <w:widowControl w:val="0"/>
              <w:spacing w:after="60" w:line="240" w:lineRule="auto"/>
              <w:jc w:val="center"/>
              <w:rPr>
                <w:rFonts w:ascii="Arial" w:eastAsia="Arial" w:hAnsi="Arial" w:cs="Arial"/>
                <w:color w:val="FF0000"/>
                <w:sz w:val="18"/>
                <w:szCs w:val="18"/>
              </w:rPr>
            </w:pPr>
            <w:r>
              <w:rPr>
                <w:rFonts w:ascii="Arial" w:eastAsia="Arial" w:hAnsi="Arial" w:cs="Arial"/>
                <w:color w:val="FF0000"/>
                <w:sz w:val="18"/>
                <w:szCs w:val="18"/>
              </w:rPr>
              <w:t>1</w:t>
            </w:r>
          </w:p>
        </w:tc>
      </w:tr>
    </w:tbl>
    <w:p w14:paraId="613794F0" w14:textId="77777777" w:rsidR="00612B6A" w:rsidRDefault="00612B6A">
      <w:pPr>
        <w:spacing w:after="60" w:line="240" w:lineRule="auto"/>
        <w:rPr>
          <w:rFonts w:ascii="Arial" w:eastAsia="Arial" w:hAnsi="Arial" w:cs="Arial"/>
          <w:sz w:val="20"/>
          <w:szCs w:val="20"/>
        </w:rPr>
      </w:pPr>
    </w:p>
    <w:p w14:paraId="2C59A30A" w14:textId="77777777" w:rsidR="00612B6A" w:rsidRDefault="00612B6A">
      <w:pPr>
        <w:spacing w:after="60" w:line="240" w:lineRule="auto"/>
        <w:jc w:val="both"/>
        <w:rPr>
          <w:rFonts w:ascii="Arial" w:eastAsia="Arial" w:hAnsi="Arial" w:cs="Arial"/>
          <w:sz w:val="20"/>
          <w:szCs w:val="20"/>
        </w:rPr>
      </w:pPr>
    </w:p>
    <w:p w14:paraId="05D08709" w14:textId="77777777" w:rsidR="00612B6A" w:rsidRDefault="00612B6A">
      <w:pPr>
        <w:spacing w:after="60" w:line="240" w:lineRule="auto"/>
        <w:jc w:val="both"/>
        <w:rPr>
          <w:rFonts w:ascii="Arial" w:eastAsia="Arial" w:hAnsi="Arial" w:cs="Arial"/>
          <w:sz w:val="20"/>
          <w:szCs w:val="20"/>
        </w:rPr>
      </w:pPr>
    </w:p>
    <w:p w14:paraId="2BD913ED" w14:textId="77777777" w:rsidR="00612B6A" w:rsidRPr="001546B6"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jc w:val="both"/>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 xml:space="preserve">Descrição da solução como um todo – Objeto Técnico </w:t>
      </w:r>
      <w:r w:rsidRPr="001546B6">
        <w:rPr>
          <w:rFonts w:ascii="Arial" w:eastAsia="Arial" w:hAnsi="Arial" w:cs="Arial"/>
          <w:color w:val="FFFFFF" w:themeColor="background1"/>
          <w:sz w:val="20"/>
          <w:szCs w:val="20"/>
        </w:rPr>
        <w:t>(art. 15, VII, Dec. 10.086/22)</w:t>
      </w:r>
    </w:p>
    <w:p w14:paraId="41DE32A8" w14:textId="77777777" w:rsidR="00612B6A" w:rsidRDefault="00612B6A">
      <w:pPr>
        <w:spacing w:after="60" w:line="240" w:lineRule="auto"/>
        <w:jc w:val="both"/>
        <w:rPr>
          <w:rFonts w:ascii="Arial" w:eastAsia="Arial" w:hAnsi="Arial" w:cs="Arial"/>
          <w:sz w:val="20"/>
          <w:szCs w:val="20"/>
        </w:rPr>
      </w:pPr>
    </w:p>
    <w:tbl>
      <w:tblPr>
        <w:tblStyle w:val="a5"/>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2"/>
      </w:tblGrid>
      <w:tr w:rsidR="00612B6A" w14:paraId="7AA2FEA9" w14:textId="77777777">
        <w:tc>
          <w:tcPr>
            <w:tcW w:w="975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044A1C6B" w14:textId="77777777" w:rsidR="00612B6A" w:rsidRDefault="00FB187C">
            <w:pPr>
              <w:widowControl w:val="0"/>
              <w:spacing w:after="0" w:line="240" w:lineRule="auto"/>
              <w:jc w:val="both"/>
              <w:rPr>
                <w:rFonts w:ascii="Arial" w:eastAsia="Arial" w:hAnsi="Arial" w:cs="Arial"/>
                <w:b/>
                <w:sz w:val="18"/>
                <w:szCs w:val="18"/>
                <w:highlight w:val="yellow"/>
              </w:rPr>
            </w:pPr>
            <w:r>
              <w:rPr>
                <w:rFonts w:ascii="Arial" w:eastAsia="Arial" w:hAnsi="Arial" w:cs="Arial"/>
                <w:b/>
                <w:sz w:val="18"/>
                <w:szCs w:val="18"/>
                <w:highlight w:val="yellow"/>
              </w:rPr>
              <w:t xml:space="preserve">Nota explicativa </w:t>
            </w:r>
          </w:p>
          <w:p w14:paraId="2A30EFFE" w14:textId="77777777" w:rsidR="00612B6A" w:rsidRDefault="00FB187C">
            <w:pPr>
              <w:widowControl w:val="0"/>
              <w:pBdr>
                <w:top w:val="nil"/>
                <w:left w:val="nil"/>
                <w:bottom w:val="nil"/>
                <w:right w:val="nil"/>
                <w:between w:val="nil"/>
              </w:pBdr>
              <w:shd w:val="clear" w:color="auto" w:fill="FFFF00"/>
              <w:spacing w:after="0" w:line="240"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As notas explicativas são meramente orientativas. Portanto, devem ser excluídas)</w:t>
            </w:r>
          </w:p>
          <w:p w14:paraId="3273A2D0" w14:textId="77777777" w:rsidR="00612B6A" w:rsidRDefault="00612B6A">
            <w:pPr>
              <w:widowControl w:val="0"/>
              <w:spacing w:after="60" w:line="240" w:lineRule="auto"/>
              <w:jc w:val="both"/>
              <w:rPr>
                <w:rFonts w:ascii="Arial" w:eastAsia="Arial" w:hAnsi="Arial" w:cs="Arial"/>
                <w:sz w:val="18"/>
                <w:szCs w:val="18"/>
              </w:rPr>
            </w:pPr>
          </w:p>
          <w:p w14:paraId="1939E09A"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5C6A4205" w14:textId="77777777" w:rsidR="00612B6A" w:rsidRDefault="00612B6A">
            <w:pPr>
              <w:widowControl w:val="0"/>
              <w:spacing w:after="0" w:line="240" w:lineRule="auto"/>
              <w:jc w:val="both"/>
              <w:rPr>
                <w:rFonts w:ascii="Arial" w:eastAsia="Arial" w:hAnsi="Arial" w:cs="Arial"/>
                <w:sz w:val="18"/>
                <w:szCs w:val="18"/>
              </w:rPr>
            </w:pPr>
          </w:p>
          <w:p w14:paraId="73739DFE"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Neste tópico devem ser descritos todos os elementos a se produzir/contratar/executar para que a contratação produza, de fato, os resultados pretendidos pela Administração e atinja, de forma satisfatória, o escopo previamente eleito, com apresentação, quando for o caso, das justificativas técnicas e econômicas do tipo de solução escolhida. </w:t>
            </w:r>
          </w:p>
          <w:p w14:paraId="358113DB"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Detalhar a solução/especificação técnica como um todo, inclusive das exigências relacionadas à manutenção e à assistência técnica, quando couber, e a forma de entrega ou execução do serviço (tópicos que serão inseridos no Termo de Referência posteriormente)</w:t>
            </w:r>
          </w:p>
          <w:p w14:paraId="33E398B1" w14:textId="77777777" w:rsidR="00612B6A" w:rsidRDefault="00612B6A">
            <w:pPr>
              <w:widowControl w:val="0"/>
              <w:spacing w:after="0" w:line="240" w:lineRule="auto"/>
              <w:jc w:val="both"/>
              <w:rPr>
                <w:rFonts w:ascii="Arial" w:eastAsia="Arial" w:hAnsi="Arial" w:cs="Arial"/>
                <w:sz w:val="18"/>
                <w:szCs w:val="18"/>
              </w:rPr>
            </w:pPr>
          </w:p>
          <w:p w14:paraId="3D6599DD" w14:textId="77777777" w:rsidR="00612B6A" w:rsidRDefault="00612B6A">
            <w:pPr>
              <w:widowControl w:val="0"/>
              <w:spacing w:after="0" w:line="240" w:lineRule="auto"/>
              <w:jc w:val="both"/>
              <w:rPr>
                <w:rFonts w:ascii="Arial" w:eastAsia="Arial" w:hAnsi="Arial" w:cs="Arial"/>
                <w:sz w:val="18"/>
                <w:szCs w:val="18"/>
              </w:rPr>
            </w:pPr>
          </w:p>
          <w:p w14:paraId="7DCC8BC6"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Descrições incompletas, insuficientes, imprecisas podem vir a prejudicar a definição do futuro objeto licitatório e afastar potenciais fornecedores ou então atrair fornecedores impertinentes, o que reclama atenção.</w:t>
            </w:r>
          </w:p>
          <w:p w14:paraId="2B1B18A0" w14:textId="77777777" w:rsidR="00612B6A" w:rsidRDefault="00612B6A">
            <w:pPr>
              <w:widowControl w:val="0"/>
              <w:spacing w:after="60" w:line="240" w:lineRule="auto"/>
              <w:jc w:val="both"/>
              <w:rPr>
                <w:rFonts w:ascii="Arial" w:eastAsia="Arial" w:hAnsi="Arial" w:cs="Arial"/>
                <w:sz w:val="18"/>
                <w:szCs w:val="18"/>
              </w:rPr>
            </w:pPr>
          </w:p>
          <w:p w14:paraId="498C88F7"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 descrição da solução como um todo deve considerar todo o ciclo de vida do objeto adquirido/executado, inclusive as questões relacionadas à manutenção, utilização, reposição, depreciação e impacto ambiental, entre outros fatores vinculados ao seu ciclo de vida, o que definirá o dispêndio a ser efetuado durante seu uso.</w:t>
            </w:r>
          </w:p>
          <w:p w14:paraId="2F6F5994" w14:textId="77777777" w:rsidR="00612B6A" w:rsidRDefault="00612B6A">
            <w:pPr>
              <w:widowControl w:val="0"/>
              <w:spacing w:after="60" w:line="240" w:lineRule="auto"/>
              <w:jc w:val="both"/>
              <w:rPr>
                <w:rFonts w:ascii="Arial" w:eastAsia="Arial" w:hAnsi="Arial" w:cs="Arial"/>
                <w:sz w:val="18"/>
                <w:szCs w:val="18"/>
              </w:rPr>
            </w:pPr>
          </w:p>
          <w:p w14:paraId="5DCC412E" w14:textId="77777777" w:rsidR="00612B6A" w:rsidRDefault="00612B6A">
            <w:pPr>
              <w:widowControl w:val="0"/>
              <w:spacing w:after="60" w:line="240" w:lineRule="auto"/>
              <w:jc w:val="both"/>
              <w:rPr>
                <w:rFonts w:ascii="Arial" w:eastAsia="Arial" w:hAnsi="Arial" w:cs="Arial"/>
                <w:sz w:val="18"/>
                <w:szCs w:val="18"/>
              </w:rPr>
            </w:pPr>
          </w:p>
          <w:p w14:paraId="7FED674F"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OBS: As especificações técnicas abaixo deverão ser repetidas no item 1.2 ESPECIFICAÇÕES TÉCNICAS do Termo de Referência</w:t>
            </w:r>
          </w:p>
          <w:p w14:paraId="51A14D97" w14:textId="77777777" w:rsidR="00612B6A" w:rsidRDefault="00612B6A">
            <w:pPr>
              <w:widowControl w:val="0"/>
              <w:spacing w:after="60" w:line="240" w:lineRule="auto"/>
              <w:jc w:val="both"/>
              <w:rPr>
                <w:rFonts w:ascii="Arial" w:eastAsia="Arial" w:hAnsi="Arial" w:cs="Arial"/>
                <w:sz w:val="18"/>
                <w:szCs w:val="18"/>
              </w:rPr>
            </w:pPr>
          </w:p>
          <w:p w14:paraId="342A787E"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Especificações técnicas completas do objeto (bem ou serviço) </w:t>
            </w:r>
          </w:p>
          <w:p w14:paraId="5C5D3D0F"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7FFC46A1"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0C2E9B0F"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72FF38A2"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Xxxxxxxxxxxxx</w:t>
            </w:r>
            <w:proofErr w:type="spellEnd"/>
          </w:p>
          <w:p w14:paraId="442C82CE" w14:textId="77777777" w:rsidR="00612B6A" w:rsidRDefault="00612B6A">
            <w:pPr>
              <w:widowControl w:val="0"/>
              <w:spacing w:after="60" w:line="240" w:lineRule="auto"/>
              <w:jc w:val="both"/>
              <w:rPr>
                <w:rFonts w:ascii="Arial" w:eastAsia="Arial" w:hAnsi="Arial" w:cs="Arial"/>
                <w:sz w:val="18"/>
                <w:szCs w:val="18"/>
              </w:rPr>
            </w:pPr>
          </w:p>
        </w:tc>
      </w:tr>
    </w:tbl>
    <w:p w14:paraId="5A1093D3" w14:textId="77777777" w:rsidR="00612B6A" w:rsidRDefault="00612B6A">
      <w:pPr>
        <w:spacing w:after="60" w:line="240" w:lineRule="auto"/>
        <w:jc w:val="both"/>
        <w:rPr>
          <w:rFonts w:ascii="Arial" w:eastAsia="Arial" w:hAnsi="Arial" w:cs="Arial"/>
          <w:sz w:val="20"/>
          <w:szCs w:val="20"/>
        </w:rPr>
      </w:pPr>
    </w:p>
    <w:p w14:paraId="4903FE5D" w14:textId="77777777" w:rsidR="00612B6A" w:rsidRDefault="00612B6A">
      <w:pPr>
        <w:spacing w:after="60" w:line="240" w:lineRule="auto"/>
        <w:jc w:val="both"/>
        <w:rPr>
          <w:rFonts w:ascii="Arial" w:eastAsia="Arial" w:hAnsi="Arial" w:cs="Arial"/>
          <w:sz w:val="20"/>
          <w:szCs w:val="20"/>
        </w:rPr>
      </w:pPr>
    </w:p>
    <w:tbl>
      <w:tblPr>
        <w:tblStyle w:val="a6"/>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2"/>
      </w:tblGrid>
      <w:tr w:rsidR="00612B6A" w14:paraId="720178EF" w14:textId="77777777">
        <w:tc>
          <w:tcPr>
            <w:tcW w:w="9752"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942012A" w14:textId="77777777" w:rsidR="00612B6A" w:rsidRDefault="00FB187C">
            <w:pPr>
              <w:widowControl w:val="0"/>
              <w:spacing w:after="0" w:line="240" w:lineRule="auto"/>
              <w:jc w:val="both"/>
              <w:rPr>
                <w:rFonts w:ascii="Arial" w:eastAsia="Arial" w:hAnsi="Arial" w:cs="Arial"/>
                <w:b/>
                <w:sz w:val="18"/>
                <w:szCs w:val="18"/>
                <w:highlight w:val="yellow"/>
              </w:rPr>
            </w:pPr>
            <w:r>
              <w:rPr>
                <w:rFonts w:ascii="Arial" w:eastAsia="Arial" w:hAnsi="Arial" w:cs="Arial"/>
                <w:b/>
                <w:sz w:val="18"/>
                <w:szCs w:val="18"/>
                <w:highlight w:val="yellow"/>
              </w:rPr>
              <w:t xml:space="preserve">Nota explicativa </w:t>
            </w:r>
          </w:p>
          <w:p w14:paraId="343377C2" w14:textId="77777777" w:rsidR="00612B6A" w:rsidRDefault="00FB187C">
            <w:pPr>
              <w:widowControl w:val="0"/>
              <w:pBdr>
                <w:top w:val="nil"/>
                <w:left w:val="nil"/>
                <w:bottom w:val="nil"/>
                <w:right w:val="nil"/>
                <w:between w:val="nil"/>
              </w:pBdr>
              <w:shd w:val="clear" w:color="auto" w:fill="FFFF00"/>
              <w:spacing w:after="0" w:line="240"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As notas explicativas são meramente orientativas. Portanto, devem ser excluídas)</w:t>
            </w:r>
          </w:p>
          <w:p w14:paraId="35861C9A" w14:textId="77777777" w:rsidR="00612B6A" w:rsidRDefault="00612B6A">
            <w:pPr>
              <w:widowControl w:val="0"/>
              <w:spacing w:after="60" w:line="240" w:lineRule="auto"/>
              <w:jc w:val="both"/>
              <w:rPr>
                <w:rFonts w:ascii="Arial" w:eastAsia="Arial" w:hAnsi="Arial" w:cs="Arial"/>
                <w:sz w:val="18"/>
                <w:szCs w:val="18"/>
              </w:rPr>
            </w:pPr>
          </w:p>
          <w:p w14:paraId="75041297"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b/>
                <w:sz w:val="18"/>
                <w:szCs w:val="18"/>
              </w:rPr>
              <w:t>OBS:</w:t>
            </w:r>
            <w:r>
              <w:rPr>
                <w:rFonts w:ascii="Arial" w:eastAsia="Arial" w:hAnsi="Arial" w:cs="Arial"/>
                <w:sz w:val="18"/>
                <w:szCs w:val="18"/>
              </w:rPr>
              <w:t xml:space="preserve"> Os tópicos abaixo deverão ser repetidos no item 3. DESCRIÇÃO DA SOLUÇÃO do Termo de Referência</w:t>
            </w:r>
          </w:p>
          <w:p w14:paraId="384A121C" w14:textId="77777777" w:rsidR="00612B6A" w:rsidRDefault="00612B6A">
            <w:pPr>
              <w:widowControl w:val="0"/>
              <w:spacing w:after="0" w:line="240" w:lineRule="auto"/>
              <w:jc w:val="both"/>
              <w:rPr>
                <w:rFonts w:ascii="Arial" w:eastAsia="Arial" w:hAnsi="Arial" w:cs="Arial"/>
                <w:sz w:val="18"/>
                <w:szCs w:val="18"/>
              </w:rPr>
            </w:pPr>
          </w:p>
          <w:p w14:paraId="0CA57B57"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Padrões mínimos de qualidade exigidos</w:t>
            </w:r>
          </w:p>
          <w:p w14:paraId="437970CD"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24E94B28" w14:textId="77777777" w:rsidR="00612B6A" w:rsidRDefault="00612B6A">
            <w:pPr>
              <w:widowControl w:val="0"/>
              <w:spacing w:after="0" w:line="240" w:lineRule="auto"/>
              <w:jc w:val="both"/>
              <w:rPr>
                <w:rFonts w:ascii="Arial" w:eastAsia="Arial" w:hAnsi="Arial" w:cs="Arial"/>
                <w:sz w:val="18"/>
                <w:szCs w:val="18"/>
              </w:rPr>
            </w:pPr>
          </w:p>
          <w:p w14:paraId="24F4F97A"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Normas a serem respeitadas</w:t>
            </w:r>
          </w:p>
          <w:p w14:paraId="65137CC8"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Apontar normas que devem ser observadas: Resoluções da Anvisa, regulamentações condizentes com o objeto, </w:t>
            </w:r>
          </w:p>
          <w:p w14:paraId="37A6FF17" w14:textId="77777777" w:rsidR="00612B6A" w:rsidRDefault="00612B6A">
            <w:pPr>
              <w:widowControl w:val="0"/>
              <w:spacing w:after="0" w:line="240" w:lineRule="auto"/>
              <w:jc w:val="both"/>
              <w:rPr>
                <w:rFonts w:ascii="Arial" w:eastAsia="Arial" w:hAnsi="Arial" w:cs="Arial"/>
                <w:sz w:val="18"/>
                <w:szCs w:val="18"/>
              </w:rPr>
            </w:pPr>
          </w:p>
          <w:p w14:paraId="1C94E78E" w14:textId="77777777" w:rsidR="00612B6A" w:rsidRDefault="00612B6A">
            <w:pPr>
              <w:widowControl w:val="0"/>
              <w:spacing w:after="0" w:line="240" w:lineRule="auto"/>
              <w:jc w:val="both"/>
              <w:rPr>
                <w:rFonts w:ascii="Arial" w:eastAsia="Arial" w:hAnsi="Arial" w:cs="Arial"/>
                <w:sz w:val="18"/>
                <w:szCs w:val="18"/>
              </w:rPr>
            </w:pPr>
          </w:p>
          <w:p w14:paraId="1783F008"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Transferência de tecnologia, técnica, conhecimento e direitos de propriedade | Transferência de patrimônio (quando couber) </w:t>
            </w:r>
          </w:p>
          <w:p w14:paraId="3B9C1449"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6DC302E4" w14:textId="77777777" w:rsidR="00612B6A" w:rsidRDefault="00612B6A">
            <w:pPr>
              <w:widowControl w:val="0"/>
              <w:spacing w:after="0" w:line="240" w:lineRule="auto"/>
              <w:jc w:val="both"/>
              <w:rPr>
                <w:rFonts w:ascii="Arial" w:eastAsia="Arial" w:hAnsi="Arial" w:cs="Arial"/>
                <w:sz w:val="18"/>
                <w:szCs w:val="18"/>
              </w:rPr>
            </w:pPr>
          </w:p>
          <w:p w14:paraId="6D52E4E1"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 xml:space="preserve">Prazo de entrega/execução </w:t>
            </w:r>
          </w:p>
          <w:p w14:paraId="202375EA"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0B6F5453" w14:textId="77777777" w:rsidR="00612B6A" w:rsidRDefault="00612B6A">
            <w:pPr>
              <w:widowControl w:val="0"/>
              <w:spacing w:after="0" w:line="240" w:lineRule="auto"/>
              <w:jc w:val="both"/>
              <w:rPr>
                <w:rFonts w:ascii="Arial" w:eastAsia="Arial" w:hAnsi="Arial" w:cs="Arial"/>
                <w:sz w:val="18"/>
                <w:szCs w:val="18"/>
              </w:rPr>
            </w:pPr>
          </w:p>
          <w:p w14:paraId="49029E1D" w14:textId="77777777" w:rsidR="00612B6A" w:rsidRDefault="00612B6A">
            <w:pPr>
              <w:widowControl w:val="0"/>
              <w:spacing w:after="0" w:line="240" w:lineRule="auto"/>
              <w:jc w:val="both"/>
              <w:rPr>
                <w:rFonts w:ascii="Arial" w:eastAsia="Arial" w:hAnsi="Arial" w:cs="Arial"/>
                <w:sz w:val="18"/>
                <w:szCs w:val="18"/>
              </w:rPr>
            </w:pPr>
          </w:p>
          <w:p w14:paraId="04788D97"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Necessidade de garantia | de treinamento</w:t>
            </w:r>
          </w:p>
          <w:p w14:paraId="1FDC7F2C"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69077FFE" w14:textId="77777777" w:rsidR="00612B6A" w:rsidRDefault="00612B6A">
            <w:pPr>
              <w:widowControl w:val="0"/>
              <w:spacing w:after="0" w:line="240" w:lineRule="auto"/>
              <w:jc w:val="both"/>
              <w:rPr>
                <w:rFonts w:ascii="Arial" w:eastAsia="Arial" w:hAnsi="Arial" w:cs="Arial"/>
                <w:sz w:val="18"/>
                <w:szCs w:val="18"/>
              </w:rPr>
            </w:pPr>
          </w:p>
          <w:p w14:paraId="5FC61846"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Necessidade de instalações no local da contratação | de sede (da empresa) próxima ao local de execução do contrato, ou limitação de distância da sede da empresa</w:t>
            </w:r>
          </w:p>
          <w:p w14:paraId="4D9E2FF0"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48A1E35A" w14:textId="77777777" w:rsidR="00612B6A" w:rsidRDefault="00612B6A">
            <w:pPr>
              <w:widowControl w:val="0"/>
              <w:spacing w:after="0" w:line="240" w:lineRule="auto"/>
              <w:jc w:val="both"/>
              <w:rPr>
                <w:rFonts w:ascii="Arial" w:eastAsia="Arial" w:hAnsi="Arial" w:cs="Arial"/>
                <w:sz w:val="18"/>
                <w:szCs w:val="18"/>
              </w:rPr>
            </w:pPr>
          </w:p>
          <w:p w14:paraId="059BD362"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Exigência de amostra, prova de conceito ou laudo técnico</w:t>
            </w:r>
          </w:p>
          <w:p w14:paraId="4609085B"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639255E9" w14:textId="77777777" w:rsidR="00612B6A" w:rsidRDefault="00612B6A">
            <w:pPr>
              <w:widowControl w:val="0"/>
              <w:spacing w:after="60" w:line="240" w:lineRule="auto"/>
              <w:jc w:val="both"/>
              <w:rPr>
                <w:rFonts w:ascii="Arial" w:eastAsia="Arial" w:hAnsi="Arial" w:cs="Arial"/>
                <w:sz w:val="18"/>
                <w:szCs w:val="18"/>
              </w:rPr>
            </w:pPr>
          </w:p>
          <w:p w14:paraId="7FF6B717"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Disponibilização de assessórios à contratação principal (equipamentos, comodato, doação, outros</w:t>
            </w:r>
          </w:p>
          <w:p w14:paraId="36DAD954" w14:textId="77777777" w:rsidR="00612B6A" w:rsidRDefault="00612B6A">
            <w:pPr>
              <w:widowControl w:val="0"/>
              <w:spacing w:after="0" w:line="240" w:lineRule="auto"/>
              <w:jc w:val="both"/>
              <w:rPr>
                <w:rFonts w:ascii="Arial" w:eastAsia="Arial" w:hAnsi="Arial" w:cs="Arial"/>
                <w:sz w:val="18"/>
                <w:szCs w:val="18"/>
              </w:rPr>
            </w:pPr>
          </w:p>
          <w:p w14:paraId="04D03B9E" w14:textId="77777777" w:rsidR="00612B6A" w:rsidRDefault="00FB187C">
            <w:pPr>
              <w:widowControl w:val="0"/>
              <w:spacing w:after="0" w:line="240" w:lineRule="auto"/>
              <w:jc w:val="both"/>
              <w:rPr>
                <w:rFonts w:ascii="Arial" w:eastAsia="Arial" w:hAnsi="Arial" w:cs="Arial"/>
                <w:sz w:val="18"/>
                <w:szCs w:val="18"/>
              </w:rPr>
            </w:pPr>
            <w:proofErr w:type="spellStart"/>
            <w:r>
              <w:rPr>
                <w:rFonts w:ascii="Arial" w:eastAsia="Arial" w:hAnsi="Arial" w:cs="Arial"/>
                <w:sz w:val="18"/>
                <w:szCs w:val="18"/>
              </w:rPr>
              <w:t>Xxxxxxxxxxxx</w:t>
            </w:r>
            <w:proofErr w:type="spellEnd"/>
          </w:p>
          <w:p w14:paraId="438BD68B" w14:textId="77777777" w:rsidR="00612B6A" w:rsidRDefault="00612B6A">
            <w:pPr>
              <w:widowControl w:val="0"/>
              <w:spacing w:after="60" w:line="240" w:lineRule="auto"/>
              <w:jc w:val="both"/>
              <w:rPr>
                <w:rFonts w:ascii="Arial" w:eastAsia="Arial" w:hAnsi="Arial" w:cs="Arial"/>
                <w:sz w:val="18"/>
                <w:szCs w:val="18"/>
              </w:rPr>
            </w:pPr>
          </w:p>
          <w:p w14:paraId="66B26A89"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b/>
                <w:sz w:val="18"/>
                <w:szCs w:val="18"/>
              </w:rPr>
              <w:t>Parâmetros de fornecimento dos equipamentos em comodato/doação/cessão</w:t>
            </w:r>
            <w:r>
              <w:rPr>
                <w:rFonts w:ascii="Arial" w:eastAsia="Arial" w:hAnsi="Arial" w:cs="Arial"/>
                <w:sz w:val="18"/>
                <w:szCs w:val="18"/>
              </w:rPr>
              <w:t xml:space="preserve"> (se couber):</w:t>
            </w:r>
          </w:p>
          <w:p w14:paraId="65ADF404" w14:textId="77777777" w:rsidR="00612B6A" w:rsidRDefault="00612B6A">
            <w:pPr>
              <w:widowControl w:val="0"/>
              <w:spacing w:after="120"/>
              <w:jc w:val="both"/>
              <w:rPr>
                <w:rFonts w:ascii="Arial" w:eastAsia="Arial" w:hAnsi="Arial" w:cs="Arial"/>
                <w:i/>
                <w:color w:val="C9211E"/>
                <w:sz w:val="16"/>
                <w:szCs w:val="16"/>
              </w:rPr>
            </w:pPr>
          </w:p>
          <w:p w14:paraId="5D772D05" w14:textId="77777777" w:rsidR="00612B6A" w:rsidRDefault="00FB187C">
            <w:pPr>
              <w:widowControl w:val="0"/>
              <w:spacing w:after="120"/>
              <w:jc w:val="both"/>
              <w:rPr>
                <w:rFonts w:ascii="Arial" w:eastAsia="Arial" w:hAnsi="Arial" w:cs="Arial"/>
                <w:i/>
                <w:color w:val="C9211E"/>
                <w:sz w:val="16"/>
                <w:szCs w:val="16"/>
              </w:rPr>
            </w:pPr>
            <w:r>
              <w:rPr>
                <w:rFonts w:ascii="Arial" w:eastAsia="Arial" w:hAnsi="Arial" w:cs="Arial"/>
                <w:i/>
                <w:color w:val="C9211E"/>
                <w:sz w:val="16"/>
                <w:szCs w:val="16"/>
              </w:rPr>
              <w:t>Reposta sugerida para registro de preço: Serão exigidos XXX equipamentos em comodato/doação/cessão a cada XXXX quantidade do material/insumo, durante a vigência da Ata. Sendo que na primeira entrega deverão ser fornecidos XXXX equipamentos em comodato de imediato.</w:t>
            </w:r>
          </w:p>
          <w:p w14:paraId="4007046A" w14:textId="77777777" w:rsidR="00612B6A" w:rsidRDefault="00612B6A">
            <w:pPr>
              <w:widowControl w:val="0"/>
              <w:spacing w:after="120"/>
              <w:jc w:val="both"/>
              <w:rPr>
                <w:rFonts w:ascii="Calibri" w:eastAsia="Calibri" w:hAnsi="Calibri" w:cs="Calibri"/>
              </w:rPr>
            </w:pPr>
          </w:p>
          <w:p w14:paraId="68412A0D" w14:textId="77777777" w:rsidR="00612B6A" w:rsidRDefault="00FB187C">
            <w:pPr>
              <w:widowControl w:val="0"/>
              <w:spacing w:after="120"/>
              <w:jc w:val="both"/>
            </w:pPr>
            <w:r>
              <w:rPr>
                <w:rFonts w:ascii="Arial" w:eastAsia="Arial" w:hAnsi="Arial" w:cs="Arial"/>
                <w:i/>
                <w:color w:val="C9211E"/>
                <w:sz w:val="16"/>
                <w:szCs w:val="16"/>
              </w:rPr>
              <w:t>Reposta sugerida para licitação tradicional: Serão exigidos XXX equipamentos em comodato/doação/cessão a cada XXXX quantidade do material/insumo, durante a vigência do Contrato. Sendo que na primeira entrega deverão ser fornecidos XXXX equipamentos em comodato de imediato.</w:t>
            </w:r>
          </w:p>
          <w:p w14:paraId="26F722DE" w14:textId="77777777" w:rsidR="00612B6A" w:rsidRDefault="00612B6A">
            <w:pPr>
              <w:widowControl w:val="0"/>
              <w:spacing w:after="60" w:line="240" w:lineRule="auto"/>
              <w:jc w:val="both"/>
              <w:rPr>
                <w:rFonts w:ascii="Arial" w:eastAsia="Arial" w:hAnsi="Arial" w:cs="Arial"/>
                <w:sz w:val="18"/>
                <w:szCs w:val="18"/>
              </w:rPr>
            </w:pPr>
          </w:p>
        </w:tc>
      </w:tr>
    </w:tbl>
    <w:p w14:paraId="3D89644E" w14:textId="77777777" w:rsidR="00612B6A" w:rsidRDefault="00612B6A">
      <w:pPr>
        <w:spacing w:after="60" w:line="240" w:lineRule="auto"/>
        <w:jc w:val="both"/>
        <w:rPr>
          <w:rFonts w:ascii="Arial" w:eastAsia="Arial" w:hAnsi="Arial" w:cs="Arial"/>
          <w:sz w:val="20"/>
          <w:szCs w:val="20"/>
        </w:rPr>
      </w:pPr>
    </w:p>
    <w:p w14:paraId="5AD9EB5C" w14:textId="77777777" w:rsidR="00612B6A" w:rsidRDefault="00612B6A">
      <w:pPr>
        <w:spacing w:after="60" w:line="240" w:lineRule="auto"/>
        <w:jc w:val="both"/>
        <w:rPr>
          <w:rFonts w:ascii="Arial" w:eastAsia="Arial" w:hAnsi="Arial" w:cs="Arial"/>
          <w:sz w:val="20"/>
          <w:szCs w:val="20"/>
        </w:rPr>
      </w:pPr>
    </w:p>
    <w:p w14:paraId="75271F41"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Local de entrega:</w:t>
      </w:r>
    </w:p>
    <w:p w14:paraId="78E703F6"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Local: XXXXXX</w:t>
      </w:r>
    </w:p>
    <w:p w14:paraId="518FDE3D"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Logradouro XXXXX</w:t>
      </w:r>
    </w:p>
    <w:p w14:paraId="174DBD54"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CEP XXXXXXXX, Cidade (XXXXX)/PR</w:t>
      </w:r>
    </w:p>
    <w:p w14:paraId="1C64F9F6"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A/C do Sr. XXXXX</w:t>
      </w:r>
    </w:p>
    <w:p w14:paraId="68D61FEA"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Horário de Atendimento: XXXX</w:t>
      </w:r>
    </w:p>
    <w:p w14:paraId="79935422"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Fone: (XX) XXXX</w:t>
      </w:r>
    </w:p>
    <w:p w14:paraId="240F8D6C"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E-mail: XXXXXX</w:t>
      </w:r>
    </w:p>
    <w:p w14:paraId="03B11F76" w14:textId="77777777" w:rsidR="00612B6A" w:rsidRDefault="00612B6A">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b/>
          <w:sz w:val="18"/>
          <w:szCs w:val="18"/>
        </w:rPr>
      </w:pPr>
    </w:p>
    <w:p w14:paraId="3D10A053"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Dados do Órgão para emissão das notas ficais:</w:t>
      </w:r>
    </w:p>
    <w:p w14:paraId="41E35B4E"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Nome: XXXXXX</w:t>
      </w:r>
    </w:p>
    <w:p w14:paraId="4A32A04B"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CNPJ: XXXXXX</w:t>
      </w:r>
    </w:p>
    <w:p w14:paraId="133C38BD" w14:textId="77777777" w:rsidR="00612B6A" w:rsidRDefault="00FB187C">
      <w:pPr>
        <w:pBdr>
          <w:top w:val="single" w:sz="4" w:space="1" w:color="000000"/>
          <w:left w:val="single" w:sz="4" w:space="0" w:color="000000"/>
          <w:bottom w:val="single" w:sz="4" w:space="1" w:color="000000"/>
          <w:right w:val="single" w:sz="4" w:space="4" w:color="000000"/>
        </w:pBdr>
        <w:shd w:val="clear" w:color="auto" w:fill="FFFF00"/>
        <w:spacing w:after="60" w:line="240" w:lineRule="auto"/>
        <w:jc w:val="both"/>
        <w:rPr>
          <w:rFonts w:ascii="Arial" w:eastAsia="Arial" w:hAnsi="Arial" w:cs="Arial"/>
          <w:sz w:val="18"/>
          <w:szCs w:val="18"/>
        </w:rPr>
      </w:pPr>
      <w:r>
        <w:rPr>
          <w:rFonts w:ascii="Arial" w:eastAsia="Arial" w:hAnsi="Arial" w:cs="Arial"/>
          <w:sz w:val="18"/>
          <w:szCs w:val="18"/>
        </w:rPr>
        <w:t>Endereço: XXXXXX</w:t>
      </w:r>
    </w:p>
    <w:p w14:paraId="085955D3" w14:textId="77777777" w:rsidR="00612B6A" w:rsidRDefault="00612B6A">
      <w:pPr>
        <w:spacing w:after="60" w:line="240" w:lineRule="auto"/>
        <w:jc w:val="both"/>
        <w:rPr>
          <w:rFonts w:ascii="Arial" w:eastAsia="Arial" w:hAnsi="Arial" w:cs="Arial"/>
          <w:sz w:val="20"/>
          <w:szCs w:val="20"/>
        </w:rPr>
      </w:pPr>
    </w:p>
    <w:p w14:paraId="663E24BD" w14:textId="77777777" w:rsidR="00612B6A" w:rsidRDefault="00612B6A">
      <w:pPr>
        <w:spacing w:after="60" w:line="240" w:lineRule="auto"/>
        <w:jc w:val="both"/>
        <w:rPr>
          <w:rFonts w:ascii="Arial" w:eastAsia="Arial" w:hAnsi="Arial" w:cs="Arial"/>
          <w:sz w:val="20"/>
          <w:szCs w:val="20"/>
        </w:rPr>
      </w:pPr>
    </w:p>
    <w:p w14:paraId="7914637D" w14:textId="77777777" w:rsidR="00612B6A" w:rsidRDefault="00612B6A">
      <w:pPr>
        <w:spacing w:after="60" w:line="240" w:lineRule="auto"/>
        <w:jc w:val="both"/>
        <w:rPr>
          <w:rFonts w:ascii="Arial" w:eastAsia="Arial" w:hAnsi="Arial" w:cs="Arial"/>
          <w:sz w:val="20"/>
          <w:szCs w:val="20"/>
        </w:rPr>
      </w:pPr>
    </w:p>
    <w:p w14:paraId="1E39A3C7" w14:textId="77777777" w:rsidR="00612B6A" w:rsidRPr="001546B6"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jc w:val="both"/>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 xml:space="preserve">(*) Estimativa do valor da contratação </w:t>
      </w:r>
      <w:r w:rsidRPr="001546B6">
        <w:rPr>
          <w:rFonts w:ascii="Arial" w:eastAsia="Arial" w:hAnsi="Arial" w:cs="Arial"/>
          <w:color w:val="FFFFFF" w:themeColor="background1"/>
          <w:sz w:val="16"/>
          <w:szCs w:val="16"/>
        </w:rPr>
        <w:t>(art. 15, VI, Dec. 10.086/22)</w:t>
      </w:r>
    </w:p>
    <w:p w14:paraId="244CDC64" w14:textId="77777777" w:rsidR="00612B6A" w:rsidRDefault="00612B6A">
      <w:pPr>
        <w:spacing w:after="60" w:line="240" w:lineRule="auto"/>
        <w:jc w:val="both"/>
        <w:rPr>
          <w:rFonts w:ascii="Arial" w:eastAsia="Arial" w:hAnsi="Arial" w:cs="Arial"/>
          <w:sz w:val="20"/>
          <w:szCs w:val="20"/>
        </w:rPr>
      </w:pPr>
    </w:p>
    <w:tbl>
      <w:tblPr>
        <w:tblStyle w:val="a7"/>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5FCC1C72" w14:textId="77777777">
        <w:tc>
          <w:tcPr>
            <w:tcW w:w="977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3AFACAA"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Tendo em vista que o Estudo Técnico Preliminar é realizado na etapa de planejamento da contratação e que a Etapa de pesquisa de preço é realizada somente na fase preparatória da contratação (se ocorrer), neste tópico pode ser inserido apenas o valor estimado dos itens, com base em histórico anterior de contratação ou valor estimado de mercado.</w:t>
            </w:r>
          </w:p>
          <w:p w14:paraId="757FC268" w14:textId="77777777" w:rsidR="00612B6A" w:rsidRDefault="00612B6A">
            <w:pPr>
              <w:widowControl w:val="0"/>
              <w:spacing w:after="60" w:line="240" w:lineRule="auto"/>
              <w:jc w:val="both"/>
              <w:rPr>
                <w:rFonts w:ascii="Arial" w:eastAsia="Arial" w:hAnsi="Arial" w:cs="Arial"/>
                <w:sz w:val="18"/>
                <w:szCs w:val="18"/>
              </w:rPr>
            </w:pPr>
          </w:p>
          <w:p w14:paraId="41520904"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Não há necessidade de realização de pesquisa de preço com fornecedores nesta etapa - a não ser que a pesquisa já tenha sido realizada, neste caso pode ser inseridos os valores reais.</w:t>
            </w:r>
          </w:p>
          <w:p w14:paraId="0330B466" w14:textId="77777777" w:rsidR="00612B6A" w:rsidRDefault="00612B6A">
            <w:pPr>
              <w:widowControl w:val="0"/>
              <w:spacing w:after="60" w:line="240" w:lineRule="auto"/>
              <w:jc w:val="both"/>
              <w:rPr>
                <w:rFonts w:ascii="Arial" w:eastAsia="Arial" w:hAnsi="Arial" w:cs="Arial"/>
                <w:sz w:val="18"/>
                <w:szCs w:val="18"/>
              </w:rPr>
            </w:pPr>
          </w:p>
          <w:p w14:paraId="7E856DA4"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Essa estimativa é ainda preliminar, tendo como objetivo dar uma noção do investimento necessário para a solução do problema. </w:t>
            </w:r>
          </w:p>
        </w:tc>
      </w:tr>
    </w:tbl>
    <w:p w14:paraId="346C3986" w14:textId="77777777" w:rsidR="00612B6A" w:rsidRDefault="00612B6A">
      <w:pPr>
        <w:spacing w:after="60" w:line="240" w:lineRule="auto"/>
        <w:jc w:val="both"/>
        <w:rPr>
          <w:rFonts w:ascii="Arial" w:eastAsia="Arial" w:hAnsi="Arial" w:cs="Arial"/>
          <w:sz w:val="20"/>
          <w:szCs w:val="20"/>
        </w:rPr>
      </w:pPr>
    </w:p>
    <w:p w14:paraId="36E7AA0A" w14:textId="77777777" w:rsidR="00612B6A" w:rsidRDefault="00612B6A">
      <w:pPr>
        <w:spacing w:after="60" w:line="240" w:lineRule="auto"/>
        <w:jc w:val="both"/>
        <w:rPr>
          <w:rFonts w:ascii="Arial" w:eastAsia="Arial" w:hAnsi="Arial" w:cs="Arial"/>
          <w:sz w:val="20"/>
          <w:szCs w:val="20"/>
        </w:rPr>
      </w:pPr>
    </w:p>
    <w:p w14:paraId="70730BBC" w14:textId="77777777" w:rsidR="00612B6A" w:rsidRPr="001546B6" w:rsidRDefault="00FB187C">
      <w:pPr>
        <w:numPr>
          <w:ilvl w:val="1"/>
          <w:numId w:val="1"/>
        </w:num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jc w:val="both"/>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 xml:space="preserve">(*) Justificativas para o parcelamento ou não da contratação </w:t>
      </w:r>
      <w:r w:rsidRPr="001546B6">
        <w:rPr>
          <w:rFonts w:ascii="Arial" w:eastAsia="Arial" w:hAnsi="Arial" w:cs="Arial"/>
          <w:color w:val="FFFFFF" w:themeColor="background1"/>
          <w:sz w:val="20"/>
          <w:szCs w:val="20"/>
        </w:rPr>
        <w:t>(art. 15, VIII, Dec. 10.086/22)</w:t>
      </w:r>
    </w:p>
    <w:p w14:paraId="08961DCA" w14:textId="77777777" w:rsidR="00612B6A" w:rsidRDefault="00612B6A">
      <w:pPr>
        <w:spacing w:after="60" w:line="240" w:lineRule="auto"/>
        <w:jc w:val="both"/>
        <w:rPr>
          <w:rFonts w:ascii="Arial" w:eastAsia="Arial" w:hAnsi="Arial" w:cs="Arial"/>
          <w:sz w:val="20"/>
          <w:szCs w:val="20"/>
        </w:rPr>
      </w:pPr>
    </w:p>
    <w:tbl>
      <w:tblPr>
        <w:tblStyle w:val="a8"/>
        <w:tblW w:w="975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52"/>
      </w:tblGrid>
      <w:tr w:rsidR="00612B6A" w14:paraId="1C89C5C5" w14:textId="77777777">
        <w:tc>
          <w:tcPr>
            <w:tcW w:w="9752"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center"/>
          </w:tcPr>
          <w:p w14:paraId="020196D8"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12048263"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520ABFFF" w14:textId="77777777" w:rsidR="00612B6A" w:rsidRDefault="00612B6A">
            <w:pPr>
              <w:widowControl w:val="0"/>
              <w:pBdr>
                <w:top w:val="nil"/>
                <w:left w:val="nil"/>
                <w:bottom w:val="nil"/>
                <w:right w:val="nil"/>
                <w:between w:val="nil"/>
              </w:pBdr>
              <w:shd w:val="clear" w:color="auto" w:fill="FFFF00"/>
              <w:spacing w:after="57" w:line="276" w:lineRule="auto"/>
              <w:jc w:val="both"/>
              <w:rPr>
                <w:rFonts w:ascii="Arial" w:eastAsia="Arial" w:hAnsi="Arial" w:cs="Arial"/>
                <w:color w:val="646463"/>
                <w:sz w:val="18"/>
                <w:szCs w:val="18"/>
              </w:rPr>
            </w:pPr>
          </w:p>
          <w:p w14:paraId="017474AE"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646463"/>
                <w:sz w:val="18"/>
                <w:szCs w:val="18"/>
              </w:rPr>
            </w:pPr>
            <w:r>
              <w:rPr>
                <w:rFonts w:ascii="Arial" w:eastAsia="Arial" w:hAnsi="Arial" w:cs="Arial"/>
                <w:color w:val="646463"/>
                <w:sz w:val="18"/>
                <w:szCs w:val="18"/>
              </w:rPr>
              <w:t>O preenchimento do campo é obrigatório (art. 18, §2o da Lei no 14.133/2021).</w:t>
            </w:r>
          </w:p>
          <w:p w14:paraId="6BACDEEC" w14:textId="77777777" w:rsidR="00612B6A" w:rsidRDefault="00612B6A">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p>
          <w:p w14:paraId="61F0E7EA"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A regra a ser observada pela Administração nas licitações é a do parcelamento do objeto, conforme disposto na alínea b do inciso V do art. 40 e art. 47, §1º, ambos da Lei nº 14.133/2021, mas é imprescindível que a divisão do objeto seja técnica e economicamente viável e não represente perda de economia de escala.</w:t>
            </w:r>
          </w:p>
          <w:p w14:paraId="71FDDBD7"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Haverá parcelamento da solução e, portanto, licitação por item, sempre que o objeto for divisível e tal decisão assegure: a) ser técnica e economicamente viável para atingimento dos resultados pretendidos; </w:t>
            </w:r>
          </w:p>
          <w:p w14:paraId="32E7AD29"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 xml:space="preserve">b) não haver perda de economia de escala; </w:t>
            </w:r>
          </w:p>
          <w:p w14:paraId="7CEAC0A7"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c) haver melhor aproveitamento do mercado e ampliação da competitividade.</w:t>
            </w:r>
          </w:p>
          <w:p w14:paraId="54EDC0CD" w14:textId="77777777" w:rsidR="00612B6A" w:rsidRDefault="00612B6A">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p>
          <w:p w14:paraId="400A554F"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Caso se entenda pelo não parcelamento da solução de objeto divisível, a justificativa deve trazer elementos que demonstrem que haveria prejuízo ao conjunto ou à perda de economia de escala se adotada decisão em sentido contrário.</w:t>
            </w:r>
          </w:p>
          <w:p w14:paraId="6777938F"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r>
              <w:rPr>
                <w:rFonts w:ascii="Arial" w:eastAsia="Arial" w:hAnsi="Arial" w:cs="Arial"/>
                <w:color w:val="000000"/>
                <w:sz w:val="18"/>
                <w:szCs w:val="18"/>
              </w:rPr>
              <w:t>Recomendável reforçar, neste tópico, o funcionamento do mercado do bem ou do serviço a ser contratado, de maneira a evidenciar que a decisão da Administração em parcelar (ou não) o objeto está em consonância às práticas daquele setor econômico e busca o melhor aproveitamento do objeto.</w:t>
            </w:r>
          </w:p>
          <w:p w14:paraId="7164C94F" w14:textId="77777777" w:rsidR="00612B6A" w:rsidRDefault="00612B6A">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p>
          <w:p w14:paraId="428BDF46"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r>
              <w:rPr>
                <w:rFonts w:ascii="Arial" w:eastAsia="Arial" w:hAnsi="Arial" w:cs="Arial"/>
                <w:color w:val="000000"/>
                <w:sz w:val="18"/>
                <w:szCs w:val="18"/>
                <w:highlight w:val="yellow"/>
              </w:rPr>
              <w:t xml:space="preserve">1. O objeto deverá ser dividido em tantas parcelas/lotes quantas se comprovarem técnica e economicamente viáveis. </w:t>
            </w:r>
            <w:r>
              <w:rPr>
                <w:rFonts w:ascii="Arial" w:eastAsia="Arial" w:hAnsi="Arial" w:cs="Arial"/>
                <w:b/>
                <w:color w:val="000000"/>
                <w:sz w:val="18"/>
                <w:szCs w:val="18"/>
                <w:highlight w:val="yellow"/>
              </w:rPr>
              <w:t>Quando o mesmo lote reunir diversos itens, deverá haver justificativa nos autos que demonstre as razões técnicas e econômicas para a não adoção do parcelamento (cada item 1 lote)</w:t>
            </w:r>
            <w:r>
              <w:rPr>
                <w:rFonts w:ascii="Arial" w:eastAsia="Arial" w:hAnsi="Arial" w:cs="Arial"/>
                <w:color w:val="000000"/>
                <w:sz w:val="18"/>
                <w:szCs w:val="18"/>
                <w:highlight w:val="yellow"/>
              </w:rPr>
              <w:t>.</w:t>
            </w:r>
          </w:p>
          <w:p w14:paraId="0B0158C6"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r>
              <w:rPr>
                <w:rFonts w:ascii="Arial" w:eastAsia="Arial" w:hAnsi="Arial" w:cs="Arial"/>
                <w:color w:val="000000"/>
                <w:sz w:val="18"/>
                <w:szCs w:val="18"/>
                <w:highlight w:val="yellow"/>
              </w:rPr>
              <w:t>Destaque-se o teor da Súmula 247 do TCU: “É obrigatória a admissão da adjudicação por item e não por preço global, nos editais das licitações para a contratação de obras, serviços, compras e alienações, cujo objeto seja divisível, desde que não haja prejuízo para o conjunto ou complexo ou perda de economia de escala, tendo em vista o objetivo de propiciar a ampla participação de licitantes que, embora não dispondo de capacidade para a execução, fornecimento ou aquisição da totalidade do objeto, possam fazê-lo com relação a itens ou unidades autônomas, devendo as exigências de habilitação adequar-se a essa divisibilidade.”</w:t>
            </w:r>
          </w:p>
          <w:p w14:paraId="4DB75D53" w14:textId="77777777" w:rsidR="00612B6A" w:rsidRDefault="00612B6A">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p>
          <w:p w14:paraId="0E84183D"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r>
              <w:rPr>
                <w:rFonts w:ascii="Arial" w:eastAsia="Arial" w:hAnsi="Arial" w:cs="Arial"/>
                <w:color w:val="000000"/>
                <w:sz w:val="18"/>
                <w:szCs w:val="18"/>
                <w:highlight w:val="yellow"/>
              </w:rPr>
              <w:t>2. ADOÇÃO DE MODELAGEM DE LICITAÇÃO POR LOTE GLOBAL E NÃO POR ITEM.</w:t>
            </w:r>
          </w:p>
          <w:p w14:paraId="7CA2A2E4"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r>
              <w:rPr>
                <w:rFonts w:ascii="Arial" w:eastAsia="Arial" w:hAnsi="Arial" w:cs="Arial"/>
                <w:color w:val="000000"/>
                <w:sz w:val="18"/>
                <w:szCs w:val="18"/>
                <w:highlight w:val="yellow"/>
              </w:rPr>
              <w:t>A licitação deve propiciar à Administração Pública a contratação mais vantajosa, de forma que o art. 40, inciso V, alínea b, da Lei Federal 14.133/2021, determina a divisão do objeto em tantas parcelas quanto técnica e economicamente viável, o que amplia a competição, conquanto, de toda sorte, que essa escolha possa resultar maior economicidade (no mesmo sentido, vide orientação do Tribunal de Contas da União, Súmula 247)</w:t>
            </w:r>
          </w:p>
          <w:p w14:paraId="064FF0A7"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highlight w:val="yellow"/>
              </w:rPr>
            </w:pPr>
            <w:r>
              <w:rPr>
                <w:rFonts w:ascii="Arial" w:eastAsia="Arial" w:hAnsi="Arial" w:cs="Arial"/>
                <w:color w:val="000000"/>
                <w:sz w:val="18"/>
                <w:szCs w:val="18"/>
                <w:highlight w:val="yellow"/>
              </w:rPr>
              <w:t>Daí porque é necessário que conste no procedimento interno justificativa pela indivisibilidade do objeto licitado, ou seja, que se apresente as razões para a adoção por lote global.</w:t>
            </w:r>
          </w:p>
          <w:p w14:paraId="43CFF8D4"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color w:val="000000"/>
                <w:sz w:val="18"/>
                <w:szCs w:val="18"/>
              </w:rPr>
            </w:pPr>
            <w:bookmarkStart w:id="1" w:name="_heading=h.30j0zll" w:colFirst="0" w:colLast="0"/>
            <w:bookmarkEnd w:id="1"/>
            <w:r>
              <w:rPr>
                <w:rFonts w:ascii="Arial" w:eastAsia="Arial" w:hAnsi="Arial" w:cs="Arial"/>
                <w:color w:val="000000"/>
                <w:sz w:val="18"/>
                <w:szCs w:val="18"/>
                <w:highlight w:val="yellow"/>
              </w:rPr>
              <w:t xml:space="preserve">  </w:t>
            </w:r>
          </w:p>
        </w:tc>
      </w:tr>
    </w:tbl>
    <w:p w14:paraId="6C74C77E" w14:textId="77777777" w:rsidR="00612B6A" w:rsidRDefault="00612B6A">
      <w:pPr>
        <w:spacing w:after="60" w:line="240" w:lineRule="auto"/>
        <w:jc w:val="both"/>
        <w:rPr>
          <w:rFonts w:ascii="Arial" w:eastAsia="Arial" w:hAnsi="Arial" w:cs="Arial"/>
          <w:sz w:val="20"/>
          <w:szCs w:val="20"/>
        </w:rPr>
      </w:pPr>
    </w:p>
    <w:p w14:paraId="57161E10"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highlight w:val="yellow"/>
        </w:rPr>
        <w:t>Exemplo para adoção do parcelamento do objeto:</w:t>
      </w:r>
    </w:p>
    <w:p w14:paraId="068C3E3B" w14:textId="77777777" w:rsidR="00612B6A" w:rsidRDefault="00612B6A">
      <w:pPr>
        <w:spacing w:after="60" w:line="240" w:lineRule="auto"/>
        <w:jc w:val="both"/>
        <w:rPr>
          <w:rFonts w:ascii="Arial" w:eastAsia="Arial" w:hAnsi="Arial" w:cs="Arial"/>
          <w:sz w:val="20"/>
          <w:szCs w:val="20"/>
        </w:rPr>
      </w:pPr>
    </w:p>
    <w:p w14:paraId="4D3C1EEC"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Será adotado o parcelamento do objeto na presente licitação por item, visto que:</w:t>
      </w:r>
    </w:p>
    <w:p w14:paraId="167B1423"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1)</w:t>
      </w:r>
      <w:r>
        <w:rPr>
          <w:rFonts w:ascii="Arial" w:eastAsia="Arial" w:hAnsi="Arial" w:cs="Arial"/>
          <w:sz w:val="20"/>
          <w:szCs w:val="20"/>
        </w:rPr>
        <w:tab/>
        <w:t>É tecnicamente viável pois se trata de objeto divisível e a divisão não causará prejuízo a solução;</w:t>
      </w:r>
    </w:p>
    <w:p w14:paraId="0AC0325F"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2)</w:t>
      </w:r>
      <w:r>
        <w:rPr>
          <w:rFonts w:ascii="Arial" w:eastAsia="Arial" w:hAnsi="Arial" w:cs="Arial"/>
          <w:sz w:val="20"/>
          <w:szCs w:val="20"/>
        </w:rPr>
        <w:tab/>
        <w:t>É economicamente viável dividir considerando o alto quantitativo demandado, não havendo perda de escala ao dividir a solução;</w:t>
      </w:r>
    </w:p>
    <w:p w14:paraId="0A592E12"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lastRenderedPageBreak/>
        <w:t>3)</w:t>
      </w:r>
      <w:r>
        <w:rPr>
          <w:rFonts w:ascii="Arial" w:eastAsia="Arial" w:hAnsi="Arial" w:cs="Arial"/>
          <w:sz w:val="20"/>
          <w:szCs w:val="20"/>
        </w:rPr>
        <w:tab/>
        <w:t>Promove o melhor aproveitamento do mercado e ampliação da competitividade;</w:t>
      </w:r>
    </w:p>
    <w:p w14:paraId="1A492DED" w14:textId="77777777" w:rsidR="00612B6A" w:rsidRDefault="00FB187C">
      <w:pPr>
        <w:jc w:val="both"/>
        <w:rPr>
          <w:rFonts w:ascii="Arial" w:eastAsia="Arial" w:hAnsi="Arial" w:cs="Arial"/>
          <w:sz w:val="20"/>
          <w:szCs w:val="20"/>
        </w:rPr>
      </w:pPr>
      <w:r>
        <w:rPr>
          <w:rFonts w:ascii="Arial" w:eastAsia="Arial" w:hAnsi="Arial" w:cs="Arial"/>
          <w:sz w:val="20"/>
          <w:szCs w:val="20"/>
        </w:rPr>
        <w:t>4)</w:t>
      </w:r>
      <w:r>
        <w:rPr>
          <w:rFonts w:ascii="Arial" w:eastAsia="Arial" w:hAnsi="Arial" w:cs="Arial"/>
          <w:sz w:val="20"/>
          <w:szCs w:val="20"/>
        </w:rPr>
        <w:tab/>
        <w:t xml:space="preserve">Não há, deste modo, impedimento, seja técnico e/ou operacional, para que a aquisição ocorra fracionada em 02 ou mais lotes, com possibilidade de 02 fornecedores e/ou marcas distintas atenderem ao objeto. </w:t>
      </w:r>
    </w:p>
    <w:p w14:paraId="04739838"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ab/>
      </w:r>
    </w:p>
    <w:p w14:paraId="61A35BE2" w14:textId="77777777" w:rsidR="00612B6A" w:rsidRDefault="00FB187C">
      <w:pPr>
        <w:jc w:val="both"/>
        <w:rPr>
          <w:rFonts w:ascii="Arial" w:eastAsia="Arial" w:hAnsi="Arial" w:cs="Arial"/>
          <w:sz w:val="20"/>
          <w:szCs w:val="20"/>
        </w:rPr>
      </w:pPr>
      <w:r>
        <w:rPr>
          <w:rFonts w:ascii="Arial" w:eastAsia="Arial" w:hAnsi="Arial" w:cs="Arial"/>
          <w:sz w:val="20"/>
          <w:szCs w:val="20"/>
        </w:rPr>
        <w:tab/>
        <w:t>Desta forma, verificou-se a viabilidade de parcelar o objeto, o que fica em conformidade com a Sumula nº 247 do Tribunal de Contas da União, a qual expõe que a divisão do objeto, em itens ou lotes, é trabalhada como regra. Isso em decorrência da presunção de que, com a cisão em parcelas menores, aumentará a competitividade e, consequentemente, as chances de alcançar propostas mais vantajosas.</w:t>
      </w:r>
    </w:p>
    <w:p w14:paraId="5308C823"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ab/>
        <w:t xml:space="preserve">O parcelamento do objeto se dará por lotes divididos pela quantidade de itens (sendo um item para cada lote). A quantidade de lotes será definida pelo documento complementar “justificativas obrigatórias” que precede este estudo técnico preliminar, o qual contemplará toda pesquisa de mercado de cada item assim como a necessidade de fracionamento dos lotes para participação de ME e EPP, fatores estes que impactam diretamente na formação dos lotes de aquisição. </w:t>
      </w:r>
    </w:p>
    <w:p w14:paraId="12F2DB28" w14:textId="77777777" w:rsidR="00612B6A" w:rsidRDefault="00612B6A">
      <w:pPr>
        <w:spacing w:after="60" w:line="240" w:lineRule="auto"/>
        <w:jc w:val="both"/>
        <w:rPr>
          <w:rFonts w:ascii="Arial" w:eastAsia="Arial" w:hAnsi="Arial" w:cs="Arial"/>
          <w:sz w:val="20"/>
          <w:szCs w:val="20"/>
        </w:rPr>
      </w:pPr>
    </w:p>
    <w:p w14:paraId="09CE4B5A" w14:textId="77777777" w:rsidR="00612B6A" w:rsidRDefault="00612B6A">
      <w:pPr>
        <w:spacing w:after="60" w:line="240" w:lineRule="auto"/>
        <w:jc w:val="both"/>
        <w:rPr>
          <w:rFonts w:ascii="Arial" w:eastAsia="Arial" w:hAnsi="Arial" w:cs="Arial"/>
          <w:sz w:val="20"/>
          <w:szCs w:val="20"/>
        </w:rPr>
      </w:pPr>
    </w:p>
    <w:p w14:paraId="4A2D698D"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highlight w:val="yellow"/>
        </w:rPr>
        <w:t>Exemplo para não adoção do parcelamento do objeto:</w:t>
      </w:r>
    </w:p>
    <w:p w14:paraId="4B37265B"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Não será adotado o parcelamento do objeto na presente licitação referente aos itens:</w:t>
      </w:r>
    </w:p>
    <w:p w14:paraId="1DC74CA0"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Lote 1</w:t>
      </w:r>
    </w:p>
    <w:p w14:paraId="01D34842"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1 - [Descrever os itens]</w:t>
      </w:r>
    </w:p>
    <w:p w14:paraId="2187ACF2"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2 - XXXXXXXXX</w:t>
      </w:r>
    </w:p>
    <w:p w14:paraId="6D0296C2"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3 - XXXXXXXXX</w:t>
      </w:r>
    </w:p>
    <w:p w14:paraId="175E6EF7" w14:textId="77777777" w:rsidR="00612B6A" w:rsidRDefault="00612B6A">
      <w:pPr>
        <w:spacing w:after="60" w:line="240" w:lineRule="auto"/>
        <w:jc w:val="both"/>
        <w:rPr>
          <w:rFonts w:ascii="Arial" w:eastAsia="Arial" w:hAnsi="Arial" w:cs="Arial"/>
          <w:sz w:val="20"/>
          <w:szCs w:val="20"/>
        </w:rPr>
      </w:pPr>
    </w:p>
    <w:p w14:paraId="1CD3AF28"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Lote 2</w:t>
      </w:r>
    </w:p>
    <w:p w14:paraId="7FF3588F"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1 - [Descrever os itens]</w:t>
      </w:r>
    </w:p>
    <w:p w14:paraId="35996DA5"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2 - XXXXXXXXX</w:t>
      </w:r>
    </w:p>
    <w:p w14:paraId="5A102AFB"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Item 3 - XXXXXXXXX</w:t>
      </w:r>
    </w:p>
    <w:p w14:paraId="394DC96F" w14:textId="77777777" w:rsidR="00612B6A" w:rsidRDefault="00612B6A">
      <w:pPr>
        <w:spacing w:after="60" w:line="240" w:lineRule="auto"/>
        <w:jc w:val="both"/>
        <w:rPr>
          <w:rFonts w:ascii="Arial" w:eastAsia="Arial" w:hAnsi="Arial" w:cs="Arial"/>
          <w:sz w:val="20"/>
          <w:szCs w:val="20"/>
        </w:rPr>
      </w:pPr>
    </w:p>
    <w:p w14:paraId="78357087"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sz w:val="20"/>
          <w:szCs w:val="20"/>
        </w:rPr>
        <w:t xml:space="preserve">Justifica-se a não viabilidade do parcelamento destes objetos pelos motivos de XXXXXXXXX </w:t>
      </w:r>
      <w:r>
        <w:rPr>
          <w:rFonts w:ascii="Arial" w:eastAsia="Arial" w:hAnsi="Arial" w:cs="Arial"/>
          <w:color w:val="FF0000"/>
          <w:sz w:val="20"/>
          <w:szCs w:val="20"/>
        </w:rPr>
        <w:t>[incluir justificativa robusta para não parcelamento dos itens em lotes].</w:t>
      </w:r>
    </w:p>
    <w:p w14:paraId="352AD6A4" w14:textId="77777777" w:rsidR="00612B6A" w:rsidRDefault="00612B6A">
      <w:pPr>
        <w:spacing w:after="60" w:line="240" w:lineRule="auto"/>
        <w:jc w:val="both"/>
        <w:rPr>
          <w:rFonts w:ascii="Arial" w:eastAsia="Arial" w:hAnsi="Arial" w:cs="Arial"/>
          <w:color w:val="FF0000"/>
          <w:sz w:val="20"/>
          <w:szCs w:val="20"/>
        </w:rPr>
      </w:pPr>
    </w:p>
    <w:p w14:paraId="4779251F"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Como exemplo, admite-se como justificativa a comprovação de:</w:t>
      </w:r>
    </w:p>
    <w:p w14:paraId="0D920469"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Necessidade de compatibilidade de peças;</w:t>
      </w:r>
    </w:p>
    <w:p w14:paraId="35BFE412"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Requisito para garantir padronização dos materiais ou serviços;</w:t>
      </w:r>
    </w:p>
    <w:p w14:paraId="1D9D5BA9"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Serviços que devem ser realizados por um mesmo prestador (equipe multidisciplinar, carga horaria alta de tratamento do paciente, condição médica do paciente, maior controle contratual pelo ÓRGÃO, economia de escala, </w:t>
      </w:r>
      <w:proofErr w:type="spellStart"/>
      <w:r>
        <w:rPr>
          <w:rFonts w:ascii="Arial" w:eastAsia="Arial" w:hAnsi="Arial" w:cs="Arial"/>
          <w:color w:val="FF0000"/>
          <w:sz w:val="20"/>
          <w:szCs w:val="20"/>
        </w:rPr>
        <w:t>etc</w:t>
      </w:r>
      <w:proofErr w:type="spellEnd"/>
      <w:r>
        <w:rPr>
          <w:rFonts w:ascii="Arial" w:eastAsia="Arial" w:hAnsi="Arial" w:cs="Arial"/>
          <w:color w:val="FF0000"/>
          <w:sz w:val="20"/>
          <w:szCs w:val="20"/>
        </w:rPr>
        <w:t>)</w:t>
      </w:r>
    </w:p>
    <w:p w14:paraId="38D2230F"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Entre outros</w:t>
      </w:r>
    </w:p>
    <w:p w14:paraId="7097C6EB" w14:textId="77777777" w:rsidR="00612B6A" w:rsidRDefault="00612B6A">
      <w:pPr>
        <w:spacing w:after="60" w:line="240" w:lineRule="auto"/>
        <w:jc w:val="both"/>
        <w:rPr>
          <w:rFonts w:ascii="Arial" w:eastAsia="Arial" w:hAnsi="Arial" w:cs="Arial"/>
          <w:color w:val="FF0000"/>
          <w:sz w:val="20"/>
          <w:szCs w:val="20"/>
        </w:rPr>
      </w:pPr>
    </w:p>
    <w:p w14:paraId="09B728B9" w14:textId="77777777" w:rsidR="00612B6A" w:rsidRDefault="00FB187C">
      <w:pPr>
        <w:jc w:val="both"/>
        <w:rPr>
          <w:rFonts w:ascii="Arial" w:eastAsia="Arial" w:hAnsi="Arial" w:cs="Arial"/>
          <w:color w:val="000000"/>
          <w:sz w:val="20"/>
          <w:szCs w:val="20"/>
        </w:rPr>
      </w:pPr>
      <w:r>
        <w:rPr>
          <w:rFonts w:ascii="Arial" w:eastAsia="Arial" w:hAnsi="Arial" w:cs="Arial"/>
          <w:color w:val="FF0000"/>
          <w:sz w:val="20"/>
          <w:szCs w:val="20"/>
        </w:rPr>
        <w:tab/>
      </w:r>
      <w:r>
        <w:rPr>
          <w:rFonts w:ascii="Arial" w:eastAsia="Arial" w:hAnsi="Arial" w:cs="Arial"/>
          <w:color w:val="000000"/>
          <w:sz w:val="20"/>
          <w:szCs w:val="20"/>
        </w:rPr>
        <w:t>Apesar da Sumula nº 247 do Tribunal de Contas da União expor que a divisão do objeto, em itens ou lotes, é trabalhada como regra. Isso em decorrência da presunção de que, com a cisão em parcelas menores, aumentará a competitividade e, consequentemente, as chances de alcançar propostas mais vantajosas. Este raciocínio precisa ser sopesado com muita cautela, caso a caso. Afinal, é pressuposto de legitimidade do parcelamento, que ao assim realizar, não ocorra prejuízo ao todo, à responsabilidade técnica, à solução integral esperada, à gestão das avenças e, inclusive, à economia de escala. Diante dos motivos expostos, verifica-se que é o caso de afastar o parcelamento para manter o conjunto do objeto, pois não há possibilidade de 02 ou mais  fornecedores e/ou marcas distintas atenderem ao objeto sem acarretar no prejuízo ao todo.</w:t>
      </w:r>
    </w:p>
    <w:p w14:paraId="52A204B7" w14:textId="77777777" w:rsidR="00612B6A" w:rsidRDefault="00612B6A">
      <w:pPr>
        <w:pBdr>
          <w:top w:val="nil"/>
          <w:left w:val="nil"/>
          <w:bottom w:val="nil"/>
          <w:right w:val="nil"/>
          <w:between w:val="nil"/>
        </w:pBdr>
        <w:spacing w:after="60" w:line="240" w:lineRule="auto"/>
        <w:ind w:left="720"/>
        <w:rPr>
          <w:rFonts w:ascii="Arial" w:eastAsia="Arial" w:hAnsi="Arial" w:cs="Arial"/>
          <w:color w:val="000000"/>
          <w:sz w:val="20"/>
          <w:szCs w:val="20"/>
        </w:rPr>
      </w:pPr>
    </w:p>
    <w:p w14:paraId="2C9BD392" w14:textId="77777777" w:rsidR="00612B6A" w:rsidRDefault="00FB187C">
      <w:pPr>
        <w:pBdr>
          <w:top w:val="single" w:sz="4" w:space="1" w:color="000000"/>
          <w:left w:val="single" w:sz="4" w:space="4" w:color="000000"/>
          <w:bottom w:val="single" w:sz="4" w:space="1" w:color="000000"/>
          <w:right w:val="single" w:sz="4" w:space="4" w:color="000000"/>
        </w:pBdr>
        <w:shd w:val="clear" w:color="auto" w:fill="000000"/>
        <w:spacing w:after="60" w:line="240" w:lineRule="auto"/>
        <w:jc w:val="both"/>
        <w:rPr>
          <w:rFonts w:ascii="Arial" w:eastAsia="Arial" w:hAnsi="Arial" w:cs="Arial"/>
          <w:b/>
          <w:sz w:val="20"/>
          <w:szCs w:val="20"/>
        </w:rPr>
      </w:pPr>
      <w:r>
        <w:rPr>
          <w:rFonts w:ascii="Arial" w:eastAsia="Arial" w:hAnsi="Arial" w:cs="Arial"/>
          <w:b/>
          <w:sz w:val="20"/>
          <w:szCs w:val="20"/>
        </w:rPr>
        <w:lastRenderedPageBreak/>
        <w:t>1.8 Descrição de possíveis impactos ambientais e respectivas medidas mitigadoras, incluídos requisitos de baixo consumo de energia e de outros recursos, bem como logística reversa para desfazimento e reciclagem de bens e refugos</w:t>
      </w:r>
      <w:r>
        <w:rPr>
          <w:rFonts w:ascii="Arial" w:eastAsia="Arial" w:hAnsi="Arial" w:cs="Arial"/>
          <w:sz w:val="20"/>
          <w:szCs w:val="20"/>
        </w:rPr>
        <w:t>, quando aplicável (art. 15, XII, Dec. 10.086/22)</w:t>
      </w:r>
    </w:p>
    <w:p w14:paraId="711061E0" w14:textId="77777777" w:rsidR="00612B6A" w:rsidRDefault="00612B6A">
      <w:pPr>
        <w:spacing w:after="60" w:line="240" w:lineRule="auto"/>
        <w:jc w:val="both"/>
        <w:rPr>
          <w:rFonts w:ascii="Arial" w:eastAsia="Arial" w:hAnsi="Arial" w:cs="Arial"/>
          <w:sz w:val="20"/>
          <w:szCs w:val="20"/>
        </w:rPr>
      </w:pPr>
    </w:p>
    <w:tbl>
      <w:tblPr>
        <w:tblStyle w:val="a9"/>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6E95CEB7" w14:textId="77777777">
        <w:tc>
          <w:tcPr>
            <w:tcW w:w="977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C87C66A"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1FD383B0"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106FACBD" w14:textId="77777777" w:rsidR="00612B6A" w:rsidRDefault="00612B6A">
            <w:pPr>
              <w:widowControl w:val="0"/>
              <w:spacing w:after="60" w:line="240" w:lineRule="auto"/>
              <w:jc w:val="both"/>
              <w:rPr>
                <w:rFonts w:ascii="Arial" w:eastAsia="Arial" w:hAnsi="Arial" w:cs="Arial"/>
                <w:sz w:val="18"/>
                <w:szCs w:val="18"/>
              </w:rPr>
            </w:pPr>
          </w:p>
          <w:p w14:paraId="2742922C" w14:textId="77777777" w:rsidR="00612B6A" w:rsidRDefault="00FB187C">
            <w:pPr>
              <w:widowControl w:val="0"/>
              <w:spacing w:after="0" w:line="240" w:lineRule="auto"/>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3FEE6EB6" w14:textId="77777777" w:rsidR="00612B6A" w:rsidRDefault="00612B6A">
            <w:pPr>
              <w:widowControl w:val="0"/>
              <w:spacing w:after="60" w:line="240" w:lineRule="auto"/>
              <w:jc w:val="both"/>
              <w:rPr>
                <w:rFonts w:ascii="Arial" w:eastAsia="Arial" w:hAnsi="Arial" w:cs="Arial"/>
                <w:sz w:val="18"/>
                <w:szCs w:val="18"/>
              </w:rPr>
            </w:pPr>
            <w:bookmarkStart w:id="2" w:name="_heading=h.1fob9te" w:colFirst="0" w:colLast="0"/>
            <w:bookmarkEnd w:id="2"/>
          </w:p>
          <w:p w14:paraId="391A15F5"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Neste item deve ser feita uma descrição de possíveis impactos ambientais e respectivas medidas mitigadoras, incluídos requisitos de baixo consumo de energia e de outros recursos, bem como logística reversa para desfazimento e reciclagem de bens e refugos, quando aplicável.</w:t>
            </w:r>
          </w:p>
          <w:p w14:paraId="38C929AD" w14:textId="77777777" w:rsidR="00612B6A" w:rsidRDefault="00612B6A">
            <w:pPr>
              <w:widowControl w:val="0"/>
              <w:spacing w:after="60" w:line="240" w:lineRule="auto"/>
              <w:jc w:val="both"/>
              <w:rPr>
                <w:rFonts w:ascii="Arial" w:eastAsia="Arial" w:hAnsi="Arial" w:cs="Arial"/>
                <w:sz w:val="18"/>
                <w:szCs w:val="18"/>
              </w:rPr>
            </w:pPr>
          </w:p>
          <w:p w14:paraId="1850AB3D" w14:textId="77777777" w:rsidR="00612B6A" w:rsidRDefault="00612B6A">
            <w:pPr>
              <w:widowControl w:val="0"/>
              <w:spacing w:after="60" w:line="240" w:lineRule="auto"/>
              <w:jc w:val="both"/>
              <w:rPr>
                <w:rFonts w:ascii="Arial" w:eastAsia="Arial" w:hAnsi="Arial" w:cs="Arial"/>
                <w:sz w:val="18"/>
                <w:szCs w:val="18"/>
              </w:rPr>
            </w:pPr>
          </w:p>
          <w:p w14:paraId="69C61162"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b/>
                <w:sz w:val="18"/>
                <w:szCs w:val="18"/>
              </w:rPr>
              <w:t xml:space="preserve">OBS: Todo o conteúdo do item 1.8 deve ser inserido no </w:t>
            </w:r>
            <w:r>
              <w:rPr>
                <w:rFonts w:ascii="Arial" w:eastAsia="Arial" w:hAnsi="Arial" w:cs="Arial"/>
                <w:b/>
                <w:sz w:val="18"/>
                <w:szCs w:val="18"/>
                <w:u w:val="single"/>
              </w:rPr>
              <w:t>item 6 SUSTENTABILIDADE do Termo de Referência</w:t>
            </w:r>
          </w:p>
        </w:tc>
      </w:tr>
    </w:tbl>
    <w:p w14:paraId="042834D3" w14:textId="77777777" w:rsidR="00612B6A" w:rsidRDefault="00612B6A">
      <w:pPr>
        <w:spacing w:after="60" w:line="240" w:lineRule="auto"/>
        <w:jc w:val="both"/>
        <w:rPr>
          <w:rFonts w:ascii="Arial" w:eastAsia="Arial" w:hAnsi="Arial" w:cs="Arial"/>
          <w:sz w:val="20"/>
          <w:szCs w:val="20"/>
        </w:rPr>
      </w:pPr>
    </w:p>
    <w:p w14:paraId="157F3D53"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highlight w:val="yellow"/>
        </w:rPr>
        <w:t>Resposta sugerida:</w:t>
      </w:r>
    </w:p>
    <w:p w14:paraId="4D60553F" w14:textId="77777777" w:rsidR="00612B6A" w:rsidRDefault="00612B6A">
      <w:pPr>
        <w:spacing w:after="60" w:line="240" w:lineRule="auto"/>
        <w:jc w:val="both"/>
        <w:rPr>
          <w:rFonts w:ascii="Arial" w:eastAsia="Arial" w:hAnsi="Arial" w:cs="Arial"/>
          <w:sz w:val="20"/>
          <w:szCs w:val="20"/>
        </w:rPr>
      </w:pPr>
    </w:p>
    <w:p w14:paraId="03B31F4B" w14:textId="77777777" w:rsidR="00612B6A" w:rsidRDefault="00FB187C">
      <w:pPr>
        <w:spacing w:after="60" w:line="240" w:lineRule="auto"/>
        <w:ind w:firstLine="708"/>
        <w:jc w:val="both"/>
        <w:rPr>
          <w:rFonts w:ascii="Arial" w:eastAsia="Arial" w:hAnsi="Arial" w:cs="Arial"/>
          <w:sz w:val="20"/>
          <w:szCs w:val="20"/>
        </w:rPr>
      </w:pPr>
      <w:bookmarkStart w:id="3" w:name="_heading=h.3znysh7" w:colFirst="0" w:colLast="0"/>
      <w:bookmarkEnd w:id="3"/>
      <w:r>
        <w:rPr>
          <w:rFonts w:ascii="Arial" w:eastAsia="Arial" w:hAnsi="Arial" w:cs="Arial"/>
          <w:i/>
          <w:sz w:val="20"/>
          <w:szCs w:val="20"/>
        </w:rPr>
        <w:t>O contratado adotará as seguintes práticas e/ou critérios de sustentabilidade, baseado nos artigos 361 a 364 do Decreto 10.086/2022:</w:t>
      </w:r>
      <w:r>
        <w:rPr>
          <w:rFonts w:ascii="Arial" w:eastAsia="Arial" w:hAnsi="Arial" w:cs="Arial"/>
          <w:sz w:val="20"/>
          <w:szCs w:val="20"/>
        </w:rPr>
        <w:t xml:space="preserve"> </w:t>
      </w:r>
    </w:p>
    <w:p w14:paraId="09C425B7" w14:textId="77777777" w:rsidR="00612B6A" w:rsidRDefault="00612B6A">
      <w:pPr>
        <w:spacing w:after="60" w:line="240" w:lineRule="auto"/>
        <w:ind w:firstLine="708"/>
        <w:jc w:val="both"/>
        <w:rPr>
          <w:rFonts w:ascii="Arial" w:eastAsia="Arial" w:hAnsi="Arial" w:cs="Arial"/>
          <w:color w:val="FF0000"/>
          <w:sz w:val="20"/>
          <w:szCs w:val="20"/>
        </w:rPr>
      </w:pPr>
    </w:p>
    <w:p w14:paraId="44E78A10" w14:textId="77777777" w:rsidR="00612B6A" w:rsidRDefault="00FB187C">
      <w:pPr>
        <w:spacing w:after="60" w:line="240" w:lineRule="auto"/>
        <w:jc w:val="both"/>
        <w:rPr>
          <w:rFonts w:ascii="Arial" w:eastAsia="Arial" w:hAnsi="Arial" w:cs="Arial"/>
          <w:color w:val="FF0000"/>
          <w:sz w:val="20"/>
          <w:szCs w:val="20"/>
        </w:rPr>
      </w:pPr>
      <w:bookmarkStart w:id="4" w:name="_heading=h.2et92p0" w:colFirst="0" w:colLast="0"/>
      <w:bookmarkEnd w:id="4"/>
      <w:r>
        <w:rPr>
          <w:rFonts w:ascii="Arial" w:eastAsia="Arial" w:hAnsi="Arial" w:cs="Arial"/>
          <w:color w:val="FF0000"/>
          <w:sz w:val="20"/>
          <w:szCs w:val="20"/>
          <w:highlight w:val="yellow"/>
        </w:rPr>
        <w:t>opções a serem analisadas para todas as aquisições – bens e serviços)</w:t>
      </w:r>
    </w:p>
    <w:p w14:paraId="01A86494"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 - menor impacto sobre recursos naturais como flora, fauna, ar, solo e água;</w:t>
      </w:r>
    </w:p>
    <w:p w14:paraId="3427304C"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II - preferência para materiais, tecnologias e matérias-primas de origem local;</w:t>
      </w:r>
    </w:p>
    <w:p w14:paraId="5E74A5BB"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III - maior eficiência na utilização de recursos naturais como água e energia;</w:t>
      </w:r>
    </w:p>
    <w:p w14:paraId="3C06DF46"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IV - maior geração de empregos, preferencialmente com mão de obra local;</w:t>
      </w:r>
    </w:p>
    <w:p w14:paraId="6EB0449D"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 - maior vida útil e menor custo de manutenção do bem;</w:t>
      </w:r>
    </w:p>
    <w:p w14:paraId="7B45201C"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VI - uso de inovações que reduzam a pressão sobre recursos naturais;</w:t>
      </w:r>
    </w:p>
    <w:p w14:paraId="25EDD3BA"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VII - origem sustentável dos recursos naturais utilizados nos bens e serviços contratados; e</w:t>
      </w:r>
    </w:p>
    <w:p w14:paraId="2FE03C4C" w14:textId="77777777" w:rsidR="00612B6A" w:rsidRDefault="00FB187C">
      <w:pPr>
        <w:spacing w:after="60" w:line="240" w:lineRule="auto"/>
        <w:jc w:val="both"/>
        <w:rPr>
          <w:rFonts w:ascii="Arial" w:eastAsia="Arial" w:hAnsi="Arial" w:cs="Arial"/>
          <w:i/>
          <w:sz w:val="20"/>
          <w:szCs w:val="20"/>
        </w:rPr>
      </w:pPr>
      <w:r>
        <w:rPr>
          <w:rFonts w:ascii="Arial" w:eastAsia="Arial" w:hAnsi="Arial" w:cs="Arial"/>
          <w:i/>
          <w:sz w:val="20"/>
          <w:szCs w:val="20"/>
          <w:highlight w:val="yellow"/>
        </w:rPr>
        <w:t>VIII - utilização de produtos florestais madeireiros e não madeireiros originários de manejo florestal sustentável ou de reflorestamento.</w:t>
      </w:r>
    </w:p>
    <w:p w14:paraId="4875EC27" w14:textId="77777777" w:rsidR="00612B6A" w:rsidRDefault="00612B6A">
      <w:pPr>
        <w:spacing w:after="60" w:line="240" w:lineRule="auto"/>
        <w:jc w:val="both"/>
        <w:rPr>
          <w:rFonts w:ascii="Arial" w:eastAsia="Arial" w:hAnsi="Arial" w:cs="Arial"/>
          <w:i/>
          <w:sz w:val="20"/>
          <w:szCs w:val="20"/>
        </w:rPr>
      </w:pPr>
    </w:p>
    <w:p w14:paraId="6EF16503" w14:textId="77777777" w:rsidR="00612B6A" w:rsidRDefault="00FB187C">
      <w:pPr>
        <w:spacing w:after="60" w:line="240" w:lineRule="auto"/>
        <w:jc w:val="both"/>
        <w:rPr>
          <w:rFonts w:ascii="Arial" w:eastAsia="Arial" w:hAnsi="Arial" w:cs="Arial"/>
          <w:color w:val="FF0000"/>
          <w:sz w:val="20"/>
          <w:szCs w:val="20"/>
          <w:highlight w:val="yellow"/>
        </w:rPr>
      </w:pPr>
      <w:r>
        <w:rPr>
          <w:rFonts w:ascii="Arial" w:eastAsia="Arial" w:hAnsi="Arial" w:cs="Arial"/>
          <w:color w:val="FF0000"/>
          <w:sz w:val="20"/>
          <w:szCs w:val="20"/>
          <w:highlight w:val="yellow"/>
        </w:rPr>
        <w:t xml:space="preserve">opções a serem analisadas para </w:t>
      </w:r>
      <w:r>
        <w:rPr>
          <w:rFonts w:ascii="Arial" w:eastAsia="Arial" w:hAnsi="Arial" w:cs="Arial"/>
          <w:color w:val="FF0000"/>
          <w:sz w:val="20"/>
          <w:szCs w:val="20"/>
          <w:highlight w:val="yellow"/>
          <w:u w:val="single"/>
        </w:rPr>
        <w:t>aquisições de bens</w:t>
      </w:r>
      <w:r>
        <w:rPr>
          <w:rFonts w:ascii="Arial" w:eastAsia="Arial" w:hAnsi="Arial" w:cs="Arial"/>
          <w:color w:val="FF0000"/>
          <w:sz w:val="20"/>
          <w:szCs w:val="20"/>
          <w:highlight w:val="yellow"/>
        </w:rPr>
        <w:t>)</w:t>
      </w:r>
    </w:p>
    <w:p w14:paraId="3DBD23EB"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 - que os bens sejam constituídos, no todo ou em parte, por material reciclado, atóxico, biodegradável, conforme normas específicas da ABNT;</w:t>
      </w:r>
    </w:p>
    <w:p w14:paraId="1C17C3B8"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II - que sejam observados os requisitos ambientais para a obtenção de certificação do Instituto Nacional de Metrologia, Normalização e Qualidade Industrial - INMETRO, como produtos sustentáveis ou de menor impacto ambiental em relação aos seus similares;</w:t>
      </w:r>
    </w:p>
    <w:p w14:paraId="56BC190C"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III - que os bens devam ser, preferencialmente, acondicionados em embalagem individual adequada, com o menor volume possível, que utilize materiais recicláveis, de forma a garantir a máxima proteção durante o transporte e o armazenamento;</w:t>
      </w:r>
    </w:p>
    <w:p w14:paraId="0919CBD6"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 xml:space="preserve">IV - que os bens não contenham substâncias perigosas em concentração acima da recomendada na diretiva </w:t>
      </w:r>
      <w:proofErr w:type="spellStart"/>
      <w:r>
        <w:rPr>
          <w:rFonts w:ascii="Arial" w:eastAsia="Arial" w:hAnsi="Arial" w:cs="Arial"/>
          <w:i/>
          <w:sz w:val="20"/>
          <w:szCs w:val="20"/>
          <w:highlight w:val="yellow"/>
        </w:rPr>
        <w:t>RoHS</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Restriction</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of</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Certain</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Hazardous</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Substances</w:t>
      </w:r>
      <w:proofErr w:type="spellEnd"/>
      <w:r>
        <w:rPr>
          <w:rFonts w:ascii="Arial" w:eastAsia="Arial" w:hAnsi="Arial" w:cs="Arial"/>
          <w:i/>
          <w:sz w:val="20"/>
          <w:szCs w:val="20"/>
          <w:highlight w:val="yellow"/>
        </w:rPr>
        <w:t>), tais como mercúrio (Hg), chumbo (</w:t>
      </w:r>
      <w:proofErr w:type="spellStart"/>
      <w:r>
        <w:rPr>
          <w:rFonts w:ascii="Arial" w:eastAsia="Arial" w:hAnsi="Arial" w:cs="Arial"/>
          <w:i/>
          <w:sz w:val="20"/>
          <w:szCs w:val="20"/>
          <w:highlight w:val="yellow"/>
        </w:rPr>
        <w:t>Pb</w:t>
      </w:r>
      <w:proofErr w:type="spellEnd"/>
      <w:r>
        <w:rPr>
          <w:rFonts w:ascii="Arial" w:eastAsia="Arial" w:hAnsi="Arial" w:cs="Arial"/>
          <w:i/>
          <w:sz w:val="20"/>
          <w:szCs w:val="20"/>
          <w:highlight w:val="yellow"/>
        </w:rPr>
        <w:t>), cromo hexavalente (Cr(VI)), cádmio (</w:t>
      </w:r>
      <w:proofErr w:type="spellStart"/>
      <w:r>
        <w:rPr>
          <w:rFonts w:ascii="Arial" w:eastAsia="Arial" w:hAnsi="Arial" w:cs="Arial"/>
          <w:i/>
          <w:sz w:val="20"/>
          <w:szCs w:val="20"/>
          <w:highlight w:val="yellow"/>
        </w:rPr>
        <w:t>Cd</w:t>
      </w:r>
      <w:proofErr w:type="spellEnd"/>
      <w:r>
        <w:rPr>
          <w:rFonts w:ascii="Arial" w:eastAsia="Arial" w:hAnsi="Arial" w:cs="Arial"/>
          <w:i/>
          <w:sz w:val="20"/>
          <w:szCs w:val="20"/>
          <w:highlight w:val="yellow"/>
        </w:rPr>
        <w:t xml:space="preserve">), </w:t>
      </w:r>
      <w:proofErr w:type="spellStart"/>
      <w:r>
        <w:rPr>
          <w:rFonts w:ascii="Arial" w:eastAsia="Arial" w:hAnsi="Arial" w:cs="Arial"/>
          <w:i/>
          <w:sz w:val="20"/>
          <w:szCs w:val="20"/>
          <w:highlight w:val="yellow"/>
        </w:rPr>
        <w:t>bifenil</w:t>
      </w:r>
      <w:proofErr w:type="spellEnd"/>
      <w:r>
        <w:rPr>
          <w:rFonts w:ascii="Arial" w:eastAsia="Arial" w:hAnsi="Arial" w:cs="Arial"/>
          <w:i/>
          <w:sz w:val="20"/>
          <w:szCs w:val="20"/>
          <w:highlight w:val="yellow"/>
        </w:rPr>
        <w:t>-polibromados (</w:t>
      </w:r>
      <w:proofErr w:type="spellStart"/>
      <w:r>
        <w:rPr>
          <w:rFonts w:ascii="Arial" w:eastAsia="Arial" w:hAnsi="Arial" w:cs="Arial"/>
          <w:i/>
          <w:sz w:val="20"/>
          <w:szCs w:val="20"/>
          <w:highlight w:val="yellow"/>
        </w:rPr>
        <w:t>PBBs</w:t>
      </w:r>
      <w:proofErr w:type="spellEnd"/>
      <w:r>
        <w:rPr>
          <w:rFonts w:ascii="Arial" w:eastAsia="Arial" w:hAnsi="Arial" w:cs="Arial"/>
          <w:i/>
          <w:sz w:val="20"/>
          <w:szCs w:val="20"/>
          <w:highlight w:val="yellow"/>
        </w:rPr>
        <w:t>), éteres difenil-polibromados (PBDEs).</w:t>
      </w:r>
    </w:p>
    <w:p w14:paraId="3DAD887D" w14:textId="77777777" w:rsidR="00612B6A" w:rsidRDefault="00612B6A">
      <w:pPr>
        <w:spacing w:after="60" w:line="240" w:lineRule="auto"/>
        <w:jc w:val="both"/>
        <w:rPr>
          <w:rFonts w:ascii="Arial" w:eastAsia="Arial" w:hAnsi="Arial" w:cs="Arial"/>
          <w:sz w:val="20"/>
          <w:szCs w:val="20"/>
          <w:highlight w:val="yellow"/>
        </w:rPr>
      </w:pPr>
    </w:p>
    <w:p w14:paraId="455A02A5" w14:textId="77777777" w:rsidR="00612B6A" w:rsidRDefault="00FB187C">
      <w:pPr>
        <w:spacing w:after="60" w:line="240" w:lineRule="auto"/>
        <w:jc w:val="both"/>
        <w:rPr>
          <w:rFonts w:ascii="Arial" w:eastAsia="Arial" w:hAnsi="Arial" w:cs="Arial"/>
          <w:color w:val="FF0000"/>
          <w:sz w:val="20"/>
          <w:szCs w:val="20"/>
          <w:highlight w:val="yellow"/>
        </w:rPr>
      </w:pPr>
      <w:r>
        <w:rPr>
          <w:rFonts w:ascii="Arial" w:eastAsia="Arial" w:hAnsi="Arial" w:cs="Arial"/>
          <w:color w:val="FF0000"/>
          <w:sz w:val="20"/>
          <w:szCs w:val="20"/>
          <w:highlight w:val="yellow"/>
        </w:rPr>
        <w:t xml:space="preserve">(art. 363 - opções a serem analisadas para </w:t>
      </w:r>
      <w:proofErr w:type="spellStart"/>
      <w:r>
        <w:rPr>
          <w:rFonts w:ascii="Arial" w:eastAsia="Arial" w:hAnsi="Arial" w:cs="Arial"/>
          <w:color w:val="FF0000"/>
          <w:sz w:val="20"/>
          <w:szCs w:val="20"/>
          <w:highlight w:val="yellow"/>
        </w:rPr>
        <w:t>para</w:t>
      </w:r>
      <w:proofErr w:type="spellEnd"/>
      <w:r>
        <w:rPr>
          <w:rFonts w:ascii="Arial" w:eastAsia="Arial" w:hAnsi="Arial" w:cs="Arial"/>
          <w:color w:val="FF0000"/>
          <w:sz w:val="20"/>
          <w:szCs w:val="20"/>
          <w:highlight w:val="yellow"/>
        </w:rPr>
        <w:t xml:space="preserve"> </w:t>
      </w:r>
      <w:r>
        <w:rPr>
          <w:rFonts w:ascii="Arial" w:eastAsia="Arial" w:hAnsi="Arial" w:cs="Arial"/>
          <w:color w:val="FF0000"/>
          <w:sz w:val="20"/>
          <w:szCs w:val="20"/>
          <w:highlight w:val="yellow"/>
          <w:u w:val="single"/>
        </w:rPr>
        <w:t>prestação de serviços</w:t>
      </w:r>
      <w:r>
        <w:rPr>
          <w:rFonts w:ascii="Arial" w:eastAsia="Arial" w:hAnsi="Arial" w:cs="Arial"/>
          <w:color w:val="FF0000"/>
          <w:sz w:val="20"/>
          <w:szCs w:val="20"/>
          <w:highlight w:val="yellow"/>
        </w:rPr>
        <w:t>)</w:t>
      </w:r>
    </w:p>
    <w:p w14:paraId="2924489D"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 - que use produtos de limpeza e conservação de superfícies e objetos inanimados que obedeçam às classificações e especificações determinadas pela ANVISA;</w:t>
      </w:r>
    </w:p>
    <w:p w14:paraId="70026C40"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II - que adote medidas para evitar o desperdício de água tratada;</w:t>
      </w:r>
    </w:p>
    <w:p w14:paraId="27FFBC73"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lastRenderedPageBreak/>
        <w:t>III - que observe a Resolução CONAMA nº 20 , de 7 de dezembro de 1994, ou outra que venha sucedê-la, quanto aos equipamentos de limpeza que gerem ruído no seu funcionamento;</w:t>
      </w:r>
    </w:p>
    <w:p w14:paraId="18ED6285" w14:textId="77777777" w:rsidR="00612B6A" w:rsidRDefault="00FB187C">
      <w:pPr>
        <w:spacing w:after="60" w:line="240" w:lineRule="auto"/>
        <w:jc w:val="both"/>
        <w:rPr>
          <w:rFonts w:ascii="Arial" w:eastAsia="Arial" w:hAnsi="Arial" w:cs="Arial"/>
          <w:i/>
          <w:sz w:val="20"/>
          <w:szCs w:val="20"/>
        </w:rPr>
      </w:pPr>
      <w:r>
        <w:rPr>
          <w:rFonts w:ascii="Arial" w:eastAsia="Arial" w:hAnsi="Arial" w:cs="Arial"/>
          <w:i/>
          <w:sz w:val="20"/>
          <w:szCs w:val="20"/>
          <w:highlight w:val="yellow"/>
        </w:rPr>
        <w:t>IV - que forneça aos empregados os equipamentos de segurança que se fizerem necessários, para a execução de serviços;</w:t>
      </w:r>
    </w:p>
    <w:p w14:paraId="65E93A84"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 - que realize um programa interno de treinamento de seus empregados, nos três primeiros meses de execução contratual, para redução de consumo de energia elétrica, de consumo de água e de produção de resíduos sólidos, observadas as normas ambientais vigentes;</w:t>
      </w:r>
    </w:p>
    <w:p w14:paraId="3F76CE9E"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VI - que realize a separação dos resíduos recicláveis descartados pelos órgãos e entidades da Administração Pública Estadual direta, autárquica e fundacional, na fonte geradora, e a sua destinação às associações e cooperativas dos catadores de materiais recicláveis, que será procedida pela coleta seletiva do papel para reciclagem, quando couber, nos termos do Decreto nº 4.167, de 20 de janeiro de 2009;</w:t>
      </w:r>
    </w:p>
    <w:p w14:paraId="4BE1561E"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VII - que respeite as Normas Brasileiras - NBR publicadas pela ABNT sobre resíduos sólidos;</w:t>
      </w:r>
    </w:p>
    <w:p w14:paraId="1EB1AB1F" w14:textId="77777777" w:rsidR="00612B6A" w:rsidRDefault="00FB187C">
      <w:pPr>
        <w:spacing w:after="60" w:line="240" w:lineRule="auto"/>
        <w:jc w:val="both"/>
        <w:rPr>
          <w:rFonts w:ascii="Arial" w:eastAsia="Arial" w:hAnsi="Arial" w:cs="Arial"/>
          <w:i/>
          <w:sz w:val="20"/>
          <w:szCs w:val="20"/>
          <w:highlight w:val="yellow"/>
        </w:rPr>
      </w:pPr>
      <w:r>
        <w:rPr>
          <w:rFonts w:ascii="Arial" w:eastAsia="Arial" w:hAnsi="Arial" w:cs="Arial"/>
          <w:i/>
          <w:sz w:val="20"/>
          <w:szCs w:val="20"/>
          <w:highlight w:val="yellow"/>
        </w:rPr>
        <w:t>VIII - que preveja a destinação ambiental adequada das pilhas e baterias usadas ou inservíveis, segundo disposto na Lei nº 16.075, de 1º de abril de 2009.</w:t>
      </w:r>
    </w:p>
    <w:p w14:paraId="20FE7F28" w14:textId="77777777" w:rsidR="00612B6A" w:rsidRDefault="00612B6A">
      <w:pPr>
        <w:spacing w:after="60" w:line="240" w:lineRule="auto"/>
        <w:jc w:val="both"/>
        <w:rPr>
          <w:rFonts w:ascii="Arial" w:eastAsia="Arial" w:hAnsi="Arial" w:cs="Arial"/>
          <w:sz w:val="20"/>
          <w:szCs w:val="20"/>
          <w:highlight w:val="yellow"/>
        </w:rPr>
      </w:pPr>
    </w:p>
    <w:p w14:paraId="5E60F287" w14:textId="77777777" w:rsidR="00612B6A" w:rsidRDefault="00FB187C">
      <w:pPr>
        <w:spacing w:after="0" w:line="240" w:lineRule="auto"/>
        <w:jc w:val="both"/>
        <w:rPr>
          <w:rFonts w:ascii="Arial" w:eastAsia="Arial" w:hAnsi="Arial" w:cs="Arial"/>
          <w:i/>
          <w:sz w:val="20"/>
          <w:szCs w:val="20"/>
          <w:highlight w:val="yellow"/>
        </w:rPr>
      </w:pPr>
      <w:r>
        <w:rPr>
          <w:rFonts w:ascii="Arial" w:eastAsia="Arial" w:hAnsi="Arial" w:cs="Arial"/>
          <w:b/>
          <w:i/>
          <w:sz w:val="20"/>
          <w:szCs w:val="20"/>
          <w:highlight w:val="yellow"/>
        </w:rPr>
        <w:t xml:space="preserve">Art. 364. </w:t>
      </w:r>
      <w:r>
        <w:rPr>
          <w:rFonts w:ascii="Arial" w:eastAsia="Arial" w:hAnsi="Arial" w:cs="Arial"/>
          <w:i/>
          <w:sz w:val="20"/>
          <w:szCs w:val="20"/>
          <w:highlight w:val="yellow"/>
        </w:rPr>
        <w:t>Caberá ao contratado tanto na aquisição de bens, quanto na prestação de serviços, apresentar declaração de atendimento e responsabilização com a logística reversa dos produtos, embalagens e serviços pós-consumo no limite da proporção que fornecerem ao Poder Público, assumindo a responsabilidade pela destinação final ambientalmente adequada.</w:t>
      </w:r>
    </w:p>
    <w:p w14:paraId="48450C72" w14:textId="77777777" w:rsidR="00612B6A" w:rsidRDefault="00612B6A"/>
    <w:p w14:paraId="1BFB3E5E" w14:textId="77777777" w:rsidR="00612B6A" w:rsidRPr="001546B6" w:rsidRDefault="00612B6A">
      <w:pPr>
        <w:spacing w:after="60" w:line="240" w:lineRule="auto"/>
        <w:rPr>
          <w:rFonts w:ascii="Arial" w:eastAsia="Arial" w:hAnsi="Arial" w:cs="Arial"/>
          <w:color w:val="FFFFFF" w:themeColor="background1"/>
          <w:sz w:val="20"/>
          <w:szCs w:val="20"/>
        </w:rPr>
      </w:pPr>
    </w:p>
    <w:p w14:paraId="10946488" w14:textId="77777777" w:rsidR="00612B6A" w:rsidRDefault="00FB187C">
      <w:pPr>
        <w:pBdr>
          <w:top w:val="single" w:sz="4" w:space="1" w:color="000000"/>
          <w:left w:val="single" w:sz="4" w:space="4" w:color="000000"/>
          <w:bottom w:val="single" w:sz="4" w:space="1" w:color="000000"/>
          <w:right w:val="single" w:sz="4" w:space="4" w:color="000000"/>
          <w:between w:val="nil"/>
        </w:pBdr>
        <w:shd w:val="clear" w:color="auto" w:fill="000000"/>
        <w:spacing w:after="0" w:line="240" w:lineRule="auto"/>
        <w:ind w:left="720"/>
        <w:jc w:val="both"/>
        <w:rPr>
          <w:rFonts w:ascii="Arial" w:eastAsia="Arial" w:hAnsi="Arial" w:cs="Arial"/>
          <w:color w:val="000000"/>
          <w:sz w:val="20"/>
          <w:szCs w:val="20"/>
        </w:rPr>
      </w:pPr>
      <w:r w:rsidRPr="001546B6">
        <w:rPr>
          <w:rFonts w:ascii="Arial" w:eastAsia="Arial" w:hAnsi="Arial" w:cs="Arial"/>
          <w:b/>
          <w:color w:val="FFFFFF" w:themeColor="background1"/>
          <w:sz w:val="20"/>
          <w:szCs w:val="20"/>
        </w:rPr>
        <w:t>1.9 Demonstrativo dos resultados pretendidos em termos de economicidade e de melhor aproveitamento dos recursos humanos, materiais e financeiros disponíveis</w:t>
      </w:r>
      <w:r w:rsidRPr="001546B6">
        <w:rPr>
          <w:rFonts w:ascii="Arial" w:eastAsia="Arial" w:hAnsi="Arial" w:cs="Arial"/>
          <w:color w:val="FFFFFF" w:themeColor="background1"/>
          <w:sz w:val="20"/>
          <w:szCs w:val="20"/>
        </w:rPr>
        <w:t xml:space="preserve"> </w:t>
      </w:r>
      <w:r w:rsidRPr="001546B6">
        <w:rPr>
          <w:rFonts w:ascii="Arial" w:eastAsia="Arial" w:hAnsi="Arial" w:cs="Arial"/>
          <w:color w:val="FFFFFF" w:themeColor="background1"/>
          <w:sz w:val="16"/>
          <w:szCs w:val="16"/>
        </w:rPr>
        <w:t xml:space="preserve">(art. 15, IX, Dec. </w:t>
      </w:r>
      <w:r>
        <w:rPr>
          <w:rFonts w:ascii="Arial" w:eastAsia="Arial" w:hAnsi="Arial" w:cs="Arial"/>
          <w:color w:val="000000"/>
          <w:sz w:val="16"/>
          <w:szCs w:val="16"/>
        </w:rPr>
        <w:t>10.086/22)</w:t>
      </w:r>
    </w:p>
    <w:p w14:paraId="27E17AB7" w14:textId="77777777" w:rsidR="00612B6A" w:rsidRDefault="00612B6A">
      <w:pPr>
        <w:pBdr>
          <w:top w:val="nil"/>
          <w:left w:val="nil"/>
          <w:bottom w:val="nil"/>
          <w:right w:val="nil"/>
          <w:between w:val="nil"/>
        </w:pBdr>
        <w:spacing w:after="60" w:line="240" w:lineRule="auto"/>
        <w:ind w:left="720"/>
        <w:rPr>
          <w:rFonts w:ascii="Arial" w:eastAsia="Arial" w:hAnsi="Arial" w:cs="Arial"/>
          <w:color w:val="000000"/>
          <w:sz w:val="20"/>
          <w:szCs w:val="20"/>
        </w:rPr>
      </w:pPr>
    </w:p>
    <w:tbl>
      <w:tblPr>
        <w:tblStyle w:val="aa"/>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38C28B14" w14:textId="77777777">
        <w:tc>
          <w:tcPr>
            <w:tcW w:w="977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02D98FF"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b/>
                <w:sz w:val="18"/>
                <w:szCs w:val="18"/>
              </w:rPr>
              <w:t>Nota orientativa</w:t>
            </w:r>
            <w:r>
              <w:rPr>
                <w:rFonts w:ascii="Arial" w:eastAsia="Arial" w:hAnsi="Arial" w:cs="Arial"/>
                <w:sz w:val="18"/>
                <w:szCs w:val="18"/>
              </w:rPr>
              <w:t>:</w:t>
            </w:r>
          </w:p>
          <w:p w14:paraId="4053324C"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Neste item deve ser estabelecido quais os resultados se pretende alcançar com a contratação, inclusive quanto ao ciclo de vida do objeto, de modo que produzam o resultado mais vantajoso para a Administração, com eficiência, eficácia e efetividade na contratação.</w:t>
            </w:r>
          </w:p>
          <w:p w14:paraId="52BD6846" w14:textId="77777777" w:rsidR="00612B6A" w:rsidRDefault="00612B6A">
            <w:pPr>
              <w:widowControl w:val="0"/>
              <w:spacing w:after="60" w:line="240" w:lineRule="auto"/>
              <w:jc w:val="both"/>
              <w:rPr>
                <w:rFonts w:ascii="Arial" w:eastAsia="Arial" w:hAnsi="Arial" w:cs="Arial"/>
                <w:sz w:val="18"/>
                <w:szCs w:val="18"/>
              </w:rPr>
            </w:pPr>
          </w:p>
          <w:p w14:paraId="47561707"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Demonstrar neste tópico os eventuais impactos dessa aquisição em termos de economicidade para a administração pública, aproveitamento dos recursos humanos, materiais e financeiros disponíveis.</w:t>
            </w:r>
          </w:p>
          <w:p w14:paraId="4CBE39F7"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A análise deve reforçar a importância da aquisição em termos de gestão, e seus impactos nos resultados dos serviços prestados pelo Órgão.</w:t>
            </w:r>
          </w:p>
        </w:tc>
      </w:tr>
    </w:tbl>
    <w:p w14:paraId="1A5E49A5" w14:textId="77777777" w:rsidR="00612B6A" w:rsidRDefault="00612B6A">
      <w:pPr>
        <w:spacing w:after="60" w:line="240" w:lineRule="auto"/>
        <w:rPr>
          <w:rFonts w:ascii="Arial" w:eastAsia="Arial" w:hAnsi="Arial" w:cs="Arial"/>
          <w:sz w:val="20"/>
          <w:szCs w:val="20"/>
        </w:rPr>
      </w:pPr>
    </w:p>
    <w:p w14:paraId="2E3C0E71" w14:textId="77777777" w:rsidR="00612B6A" w:rsidRDefault="00FB187C">
      <w:pPr>
        <w:spacing w:after="60" w:line="240" w:lineRule="auto"/>
        <w:jc w:val="both"/>
        <w:rPr>
          <w:rFonts w:ascii="Arial" w:eastAsia="Arial" w:hAnsi="Arial" w:cs="Arial"/>
          <w:sz w:val="20"/>
          <w:szCs w:val="20"/>
        </w:rPr>
      </w:pPr>
      <w:bookmarkStart w:id="5" w:name="_heading=h.tyjcwt" w:colFirst="0" w:colLast="0"/>
      <w:bookmarkEnd w:id="5"/>
      <w:r>
        <w:rPr>
          <w:rFonts w:ascii="Arial" w:eastAsia="Arial" w:hAnsi="Arial" w:cs="Arial"/>
          <w:color w:val="FF0000"/>
          <w:sz w:val="20"/>
          <w:szCs w:val="20"/>
          <w:highlight w:val="yellow"/>
        </w:rPr>
        <w:t>Exemplo de Resposta:</w:t>
      </w:r>
    </w:p>
    <w:p w14:paraId="5102D42D"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 xml:space="preserve">A presente contratação por meio de processo de </w:t>
      </w:r>
      <w:r>
        <w:rPr>
          <w:rFonts w:ascii="Arial" w:eastAsia="Arial" w:hAnsi="Arial" w:cs="Arial"/>
          <w:color w:val="FF0000"/>
          <w:sz w:val="20"/>
          <w:szCs w:val="20"/>
        </w:rPr>
        <w:t xml:space="preserve">Sistema de Registro de Preço </w:t>
      </w:r>
      <w:r>
        <w:rPr>
          <w:rFonts w:ascii="Arial" w:eastAsia="Arial" w:hAnsi="Arial" w:cs="Arial"/>
          <w:sz w:val="20"/>
          <w:szCs w:val="20"/>
        </w:rPr>
        <w:t>visa:</w:t>
      </w:r>
    </w:p>
    <w:p w14:paraId="749294FE"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 xml:space="preserve">a) Economicidade dos recursos públicos; </w:t>
      </w:r>
    </w:p>
    <w:p w14:paraId="366ABB87"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b) Fomentar o planejamento das contratações;</w:t>
      </w:r>
    </w:p>
    <w:p w14:paraId="37A8E935"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c) Melhorar a cultura da centralização de compras na busca por maior eficácia dos gastos públicos;</w:t>
      </w:r>
    </w:p>
    <w:p w14:paraId="660774D0"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d) Evitar retrabalhos ou a instauração de mais de um processo de contratação para o mesmo objeto;</w:t>
      </w:r>
    </w:p>
    <w:p w14:paraId="4719323E"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sz w:val="20"/>
          <w:szCs w:val="20"/>
        </w:rPr>
        <w:t>e) Com a redução de retrabalho e processos duplicados, ocorrerá o melhor aproveitamento dos recursos humanos, materiais e financeiros disponíveis, tendo em vista a otimização do tempo e dos recursos;</w:t>
      </w:r>
    </w:p>
    <w:p w14:paraId="2CA956D5"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f) (...citar resultados pretendidos específicos da contratação. </w:t>
      </w:r>
      <w:proofErr w:type="spellStart"/>
      <w:r>
        <w:rPr>
          <w:rFonts w:ascii="Arial" w:eastAsia="Arial" w:hAnsi="Arial" w:cs="Arial"/>
          <w:color w:val="FF0000"/>
          <w:sz w:val="20"/>
          <w:szCs w:val="20"/>
        </w:rPr>
        <w:t>Ex</w:t>
      </w:r>
      <w:proofErr w:type="spellEnd"/>
      <w:r>
        <w:rPr>
          <w:rFonts w:ascii="Arial" w:eastAsia="Arial" w:hAnsi="Arial" w:cs="Arial"/>
          <w:color w:val="FF0000"/>
          <w:sz w:val="20"/>
          <w:szCs w:val="20"/>
        </w:rPr>
        <w:t xml:space="preserve">: Aquisição de painel de senhas: maior agilidade no atendimento aos cidadão / Contratação de sistema de segurança: proporcionar maior segurança dos cidadãos, servidores e pacientes atendidos na instituição / Aquisição de ambulâncias novas: gerar maior qualidade no atendimento aos cidadãos; garantir maior celeridade no resgate de pacientes; proporcionar maior segurança no transporte de pacientes; </w:t>
      </w:r>
      <w:proofErr w:type="spellStart"/>
      <w:r>
        <w:rPr>
          <w:rFonts w:ascii="Arial" w:eastAsia="Arial" w:hAnsi="Arial" w:cs="Arial"/>
          <w:color w:val="FF0000"/>
          <w:sz w:val="20"/>
          <w:szCs w:val="20"/>
        </w:rPr>
        <w:t>etc</w:t>
      </w:r>
      <w:proofErr w:type="spellEnd"/>
      <w:r>
        <w:rPr>
          <w:rFonts w:ascii="Arial" w:eastAsia="Arial" w:hAnsi="Arial" w:cs="Arial"/>
          <w:color w:val="FF0000"/>
          <w:sz w:val="20"/>
          <w:szCs w:val="20"/>
        </w:rPr>
        <w:t>)</w:t>
      </w:r>
    </w:p>
    <w:p w14:paraId="7774E8D7" w14:textId="77777777" w:rsidR="00612B6A" w:rsidRDefault="00612B6A">
      <w:pPr>
        <w:spacing w:after="60" w:line="240" w:lineRule="auto"/>
        <w:jc w:val="both"/>
        <w:rPr>
          <w:rFonts w:ascii="Arial" w:eastAsia="Arial" w:hAnsi="Arial" w:cs="Arial"/>
          <w:color w:val="FF0000"/>
          <w:sz w:val="20"/>
          <w:szCs w:val="20"/>
        </w:rPr>
      </w:pPr>
    </w:p>
    <w:p w14:paraId="5B157A89" w14:textId="77777777" w:rsidR="00612B6A" w:rsidRDefault="00FB187C">
      <w:pPr>
        <w:spacing w:after="60" w:line="240" w:lineRule="auto"/>
        <w:jc w:val="both"/>
        <w:rPr>
          <w:rFonts w:ascii="Arial" w:eastAsia="Arial" w:hAnsi="Arial" w:cs="Arial"/>
          <w:sz w:val="20"/>
          <w:szCs w:val="20"/>
        </w:rPr>
      </w:pPr>
      <w:r>
        <w:rPr>
          <w:rFonts w:ascii="Arial" w:eastAsia="Arial" w:hAnsi="Arial" w:cs="Arial"/>
          <w:color w:val="FF0000"/>
          <w:sz w:val="20"/>
          <w:szCs w:val="20"/>
          <w:highlight w:val="yellow"/>
        </w:rPr>
        <w:t>Exemplo de Resposta:</w:t>
      </w:r>
    </w:p>
    <w:p w14:paraId="620AD27A"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 xml:space="preserve">A presente contratação por meio de processo de </w:t>
      </w:r>
      <w:r>
        <w:rPr>
          <w:rFonts w:ascii="Arial" w:eastAsia="Arial" w:hAnsi="Arial" w:cs="Arial"/>
          <w:color w:val="FF0000"/>
          <w:sz w:val="20"/>
          <w:szCs w:val="20"/>
        </w:rPr>
        <w:t xml:space="preserve">tradicional </w:t>
      </w:r>
      <w:r>
        <w:rPr>
          <w:rFonts w:ascii="Arial" w:eastAsia="Arial" w:hAnsi="Arial" w:cs="Arial"/>
          <w:sz w:val="20"/>
          <w:szCs w:val="20"/>
        </w:rPr>
        <w:t>visa:</w:t>
      </w:r>
    </w:p>
    <w:p w14:paraId="54398410" w14:textId="77777777" w:rsidR="00612B6A" w:rsidRDefault="00FB187C">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lastRenderedPageBreak/>
        <w:t>Assegurar o bem-estar e segurança dos servidores e pacientes atendidos na instituição (se couber);</w:t>
      </w:r>
    </w:p>
    <w:p w14:paraId="3D8C2950" w14:textId="77777777" w:rsidR="00612B6A" w:rsidRDefault="00FB187C">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Gerar maior qualidade de vida ao paciente (se couber);</w:t>
      </w:r>
    </w:p>
    <w:p w14:paraId="4519B130" w14:textId="77777777" w:rsidR="00612B6A" w:rsidRDefault="00FB187C">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Cumprir ordem judicial nº XXX (se couber);</w:t>
      </w:r>
    </w:p>
    <w:p w14:paraId="05AF5116" w14:textId="77777777" w:rsidR="00612B6A" w:rsidRDefault="00FB187C">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Atender a legislação específica de XXXX (</w:t>
      </w:r>
      <w:proofErr w:type="spellStart"/>
      <w:r>
        <w:rPr>
          <w:rFonts w:ascii="Arial" w:eastAsia="Arial" w:hAnsi="Arial" w:cs="Arial"/>
          <w:color w:val="FF0000"/>
          <w:sz w:val="20"/>
          <w:szCs w:val="20"/>
        </w:rPr>
        <w:t>Ex</w:t>
      </w:r>
      <w:proofErr w:type="spellEnd"/>
      <w:r>
        <w:rPr>
          <w:rFonts w:ascii="Arial" w:eastAsia="Arial" w:hAnsi="Arial" w:cs="Arial"/>
          <w:color w:val="FF0000"/>
          <w:sz w:val="20"/>
          <w:szCs w:val="20"/>
        </w:rPr>
        <w:t xml:space="preserve">: lanches para doadores de sangue, </w:t>
      </w:r>
      <w:proofErr w:type="spellStart"/>
      <w:r>
        <w:rPr>
          <w:rFonts w:ascii="Arial" w:eastAsia="Arial" w:hAnsi="Arial" w:cs="Arial"/>
          <w:color w:val="FF0000"/>
          <w:sz w:val="20"/>
          <w:szCs w:val="20"/>
        </w:rPr>
        <w:t>etc</w:t>
      </w:r>
      <w:proofErr w:type="spellEnd"/>
      <w:r>
        <w:rPr>
          <w:rFonts w:ascii="Arial" w:eastAsia="Arial" w:hAnsi="Arial" w:cs="Arial"/>
          <w:color w:val="FF0000"/>
          <w:sz w:val="20"/>
          <w:szCs w:val="20"/>
        </w:rPr>
        <w:t>)</w:t>
      </w:r>
    </w:p>
    <w:p w14:paraId="31C679E2" w14:textId="77777777" w:rsidR="00612B6A" w:rsidRDefault="00FB187C">
      <w:pPr>
        <w:numPr>
          <w:ilvl w:val="0"/>
          <w:numId w:val="5"/>
        </w:numPr>
        <w:pBdr>
          <w:top w:val="nil"/>
          <w:left w:val="nil"/>
          <w:bottom w:val="nil"/>
          <w:right w:val="nil"/>
          <w:between w:val="nil"/>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Disponibilizar treinamento aos serviços públicos (se couber)</w:t>
      </w:r>
    </w:p>
    <w:p w14:paraId="263E921E" w14:textId="77777777" w:rsidR="00612B6A" w:rsidRDefault="00FB187C">
      <w:pPr>
        <w:numPr>
          <w:ilvl w:val="0"/>
          <w:numId w:val="5"/>
        </w:numPr>
        <w:pBdr>
          <w:top w:val="nil"/>
          <w:left w:val="nil"/>
          <w:bottom w:val="nil"/>
          <w:right w:val="nil"/>
          <w:between w:val="nil"/>
        </w:pBd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(...citar resultados pretendidos específicos da contratação. </w:t>
      </w:r>
      <w:proofErr w:type="spellStart"/>
      <w:r>
        <w:rPr>
          <w:rFonts w:ascii="Arial" w:eastAsia="Arial" w:hAnsi="Arial" w:cs="Arial"/>
          <w:color w:val="FF0000"/>
          <w:sz w:val="20"/>
          <w:szCs w:val="20"/>
        </w:rPr>
        <w:t>Ex</w:t>
      </w:r>
      <w:proofErr w:type="spellEnd"/>
      <w:r>
        <w:rPr>
          <w:rFonts w:ascii="Arial" w:eastAsia="Arial" w:hAnsi="Arial" w:cs="Arial"/>
          <w:color w:val="FF0000"/>
          <w:sz w:val="20"/>
          <w:szCs w:val="20"/>
        </w:rPr>
        <w:t xml:space="preserve">: disponibilizar capacitação aos servidores públicos; realizar manutenção do equipamento XXX destinado a atendimento de pacientes; </w:t>
      </w:r>
      <w:proofErr w:type="spellStart"/>
      <w:r>
        <w:rPr>
          <w:rFonts w:ascii="Arial" w:eastAsia="Arial" w:hAnsi="Arial" w:cs="Arial"/>
          <w:color w:val="FF0000"/>
          <w:sz w:val="20"/>
          <w:szCs w:val="20"/>
        </w:rPr>
        <w:t>etc</w:t>
      </w:r>
      <w:proofErr w:type="spellEnd"/>
      <w:r>
        <w:rPr>
          <w:rFonts w:ascii="Arial" w:eastAsia="Arial" w:hAnsi="Arial" w:cs="Arial"/>
          <w:color w:val="FF0000"/>
          <w:sz w:val="20"/>
          <w:szCs w:val="20"/>
        </w:rPr>
        <w:t>)</w:t>
      </w:r>
    </w:p>
    <w:p w14:paraId="49785985" w14:textId="77777777" w:rsidR="00612B6A" w:rsidRDefault="00612B6A">
      <w:pPr>
        <w:spacing w:after="60" w:line="240" w:lineRule="auto"/>
        <w:jc w:val="both"/>
        <w:rPr>
          <w:rFonts w:ascii="Arial" w:eastAsia="Arial" w:hAnsi="Arial" w:cs="Arial"/>
          <w:color w:val="FF0000"/>
          <w:sz w:val="20"/>
          <w:szCs w:val="20"/>
        </w:rPr>
      </w:pPr>
    </w:p>
    <w:p w14:paraId="290F2E3E" w14:textId="77777777" w:rsidR="00612B6A" w:rsidRDefault="00612B6A">
      <w:pPr>
        <w:spacing w:after="60" w:line="240" w:lineRule="auto"/>
        <w:jc w:val="both"/>
        <w:rPr>
          <w:rFonts w:ascii="Arial" w:eastAsia="Arial" w:hAnsi="Arial" w:cs="Arial"/>
          <w:color w:val="FF0000"/>
          <w:sz w:val="20"/>
          <w:szCs w:val="20"/>
        </w:rPr>
      </w:pPr>
    </w:p>
    <w:p w14:paraId="466DBBB7" w14:textId="77777777" w:rsidR="00612B6A" w:rsidRDefault="00612B6A">
      <w:pPr>
        <w:spacing w:after="60" w:line="240" w:lineRule="auto"/>
        <w:jc w:val="both"/>
        <w:rPr>
          <w:rFonts w:ascii="Arial" w:eastAsia="Arial" w:hAnsi="Arial" w:cs="Arial"/>
          <w:sz w:val="20"/>
          <w:szCs w:val="20"/>
        </w:rPr>
      </w:pPr>
    </w:p>
    <w:p w14:paraId="7AC74859" w14:textId="77777777" w:rsidR="00612B6A" w:rsidRDefault="00FB187C">
      <w:pPr>
        <w:pBdr>
          <w:top w:val="single" w:sz="4" w:space="1" w:color="000000"/>
          <w:left w:val="single" w:sz="4" w:space="4" w:color="000000"/>
          <w:bottom w:val="single" w:sz="4" w:space="1" w:color="000000"/>
          <w:right w:val="single" w:sz="4" w:space="4" w:color="000000"/>
          <w:between w:val="nil"/>
        </w:pBdr>
        <w:shd w:val="clear" w:color="auto" w:fill="000000"/>
        <w:spacing w:after="0" w:line="240" w:lineRule="auto"/>
        <w:ind w:left="720"/>
        <w:jc w:val="both"/>
        <w:rPr>
          <w:rFonts w:ascii="Arial" w:eastAsia="Arial" w:hAnsi="Arial" w:cs="Arial"/>
          <w:color w:val="000000"/>
          <w:sz w:val="20"/>
          <w:szCs w:val="20"/>
        </w:rPr>
      </w:pPr>
      <w:r w:rsidRPr="001546B6">
        <w:rPr>
          <w:rFonts w:ascii="Arial" w:eastAsia="Arial" w:hAnsi="Arial" w:cs="Arial"/>
          <w:b/>
          <w:color w:val="FFFFFF" w:themeColor="background1"/>
          <w:sz w:val="20"/>
          <w:szCs w:val="20"/>
        </w:rPr>
        <w:t xml:space="preserve">1.10 Providências a serem adotadas pela Administração previamente à celebração do contrato, inclusive quanto à capacitação de servidores ou de empregados para fiscalização e gestão </w:t>
      </w:r>
      <w:r>
        <w:rPr>
          <w:rFonts w:ascii="Arial" w:eastAsia="Arial" w:hAnsi="Arial" w:cs="Arial"/>
          <w:b/>
          <w:color w:val="000000"/>
          <w:sz w:val="20"/>
          <w:szCs w:val="20"/>
        </w:rPr>
        <w:t>contratual</w:t>
      </w:r>
      <w:r>
        <w:rPr>
          <w:rFonts w:ascii="Arial" w:eastAsia="Arial" w:hAnsi="Arial" w:cs="Arial"/>
          <w:color w:val="000000"/>
          <w:sz w:val="20"/>
          <w:szCs w:val="20"/>
        </w:rPr>
        <w:t xml:space="preserve"> </w:t>
      </w:r>
      <w:r>
        <w:rPr>
          <w:rFonts w:ascii="Arial" w:eastAsia="Arial" w:hAnsi="Arial" w:cs="Arial"/>
          <w:color w:val="000000"/>
          <w:sz w:val="16"/>
          <w:szCs w:val="16"/>
        </w:rPr>
        <w:t>(art. 15, X, Dec. 10.086/22)</w:t>
      </w:r>
    </w:p>
    <w:p w14:paraId="4A2F7B9D" w14:textId="77777777" w:rsidR="00612B6A" w:rsidRDefault="00612B6A">
      <w:pPr>
        <w:pBdr>
          <w:top w:val="nil"/>
          <w:left w:val="nil"/>
          <w:bottom w:val="nil"/>
          <w:right w:val="nil"/>
          <w:between w:val="nil"/>
        </w:pBdr>
        <w:spacing w:after="60" w:line="240" w:lineRule="auto"/>
        <w:ind w:left="720"/>
        <w:rPr>
          <w:rFonts w:ascii="Arial" w:eastAsia="Arial" w:hAnsi="Arial" w:cs="Arial"/>
          <w:color w:val="000000"/>
          <w:sz w:val="20"/>
          <w:szCs w:val="20"/>
        </w:rPr>
      </w:pPr>
    </w:p>
    <w:tbl>
      <w:tblPr>
        <w:tblStyle w:val="ab"/>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6"/>
      </w:tblGrid>
      <w:tr w:rsidR="00612B6A" w14:paraId="614ACDD8" w14:textId="77777777">
        <w:tc>
          <w:tcPr>
            <w:tcW w:w="9776"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AA6047D"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b/>
                <w:sz w:val="18"/>
                <w:szCs w:val="18"/>
              </w:rPr>
              <w:t>Nota orientativa</w:t>
            </w:r>
            <w:r>
              <w:rPr>
                <w:rFonts w:ascii="Arial" w:eastAsia="Arial" w:hAnsi="Arial" w:cs="Arial"/>
                <w:sz w:val="18"/>
                <w:szCs w:val="18"/>
              </w:rPr>
              <w:t>:</w:t>
            </w:r>
          </w:p>
          <w:p w14:paraId="6E06E9B4"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Neste item deve ser estudado quais ações a administração deve fazer antes da futura contratação, isto é, os requisitos para que a execução contratual seja exitosa.</w:t>
            </w:r>
          </w:p>
          <w:p w14:paraId="1A40845F" w14:textId="77777777" w:rsidR="00612B6A" w:rsidRDefault="00612B6A">
            <w:pPr>
              <w:widowControl w:val="0"/>
              <w:spacing w:after="60" w:line="240" w:lineRule="auto"/>
              <w:jc w:val="both"/>
              <w:rPr>
                <w:rFonts w:ascii="Arial" w:eastAsia="Arial" w:hAnsi="Arial" w:cs="Arial"/>
                <w:sz w:val="18"/>
                <w:szCs w:val="18"/>
              </w:rPr>
            </w:pPr>
          </w:p>
          <w:p w14:paraId="3822EC3B"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Se houver necessidade de providências prévias vinculadas à futura contratação pretendida, e/ou necessidade de capacitação dos servidores, inserir neste tópico.</w:t>
            </w:r>
          </w:p>
          <w:p w14:paraId="2ECD645C" w14:textId="77777777" w:rsidR="00612B6A" w:rsidRDefault="00612B6A">
            <w:pPr>
              <w:widowControl w:val="0"/>
              <w:spacing w:after="60" w:line="240" w:lineRule="auto"/>
              <w:jc w:val="both"/>
              <w:rPr>
                <w:rFonts w:ascii="Arial" w:eastAsia="Arial" w:hAnsi="Arial" w:cs="Arial"/>
                <w:sz w:val="18"/>
                <w:szCs w:val="18"/>
              </w:rPr>
            </w:pPr>
          </w:p>
          <w:p w14:paraId="188FD77E"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Justificar as providências ou capacitações necessárias.</w:t>
            </w:r>
          </w:p>
        </w:tc>
      </w:tr>
    </w:tbl>
    <w:p w14:paraId="0DC7C5D7" w14:textId="77777777" w:rsidR="00612B6A" w:rsidRDefault="00612B6A">
      <w:pPr>
        <w:spacing w:after="60" w:line="240" w:lineRule="auto"/>
        <w:rPr>
          <w:rFonts w:ascii="Arial" w:eastAsia="Arial" w:hAnsi="Arial" w:cs="Arial"/>
          <w:sz w:val="20"/>
          <w:szCs w:val="20"/>
        </w:rPr>
      </w:pPr>
    </w:p>
    <w:p w14:paraId="43FD91F0" w14:textId="77777777" w:rsidR="00612B6A" w:rsidRDefault="00FB187C">
      <w:pPr>
        <w:spacing w:after="60" w:line="240" w:lineRule="auto"/>
        <w:jc w:val="both"/>
        <w:rPr>
          <w:rFonts w:ascii="Arial" w:eastAsia="Arial" w:hAnsi="Arial" w:cs="Arial"/>
          <w:sz w:val="20"/>
          <w:szCs w:val="20"/>
        </w:rPr>
      </w:pPr>
      <w:r>
        <w:rPr>
          <w:rFonts w:ascii="Arial" w:eastAsia="Arial" w:hAnsi="Arial" w:cs="Arial"/>
          <w:color w:val="FF0000"/>
          <w:sz w:val="20"/>
          <w:szCs w:val="20"/>
          <w:highlight w:val="yellow"/>
        </w:rPr>
        <w:t>Exemplo de Resposta:</w:t>
      </w:r>
    </w:p>
    <w:p w14:paraId="71D46CF1" w14:textId="77777777" w:rsidR="00612B6A" w:rsidRDefault="00FB187C">
      <w:pPr>
        <w:spacing w:after="60" w:line="240" w:lineRule="auto"/>
        <w:ind w:firstLine="390"/>
        <w:jc w:val="both"/>
        <w:rPr>
          <w:rFonts w:ascii="Arial" w:eastAsia="Arial" w:hAnsi="Arial" w:cs="Arial"/>
          <w:sz w:val="20"/>
          <w:szCs w:val="20"/>
        </w:rPr>
      </w:pPr>
      <w:r>
        <w:rPr>
          <w:rFonts w:ascii="Arial" w:eastAsia="Arial" w:hAnsi="Arial" w:cs="Arial"/>
          <w:sz w:val="20"/>
          <w:szCs w:val="20"/>
        </w:rPr>
        <w:t xml:space="preserve">Para a execução desta, bem como de demais contratações realizadas pelo </w:t>
      </w:r>
      <w:r>
        <w:rPr>
          <w:rFonts w:ascii="Arial" w:eastAsia="Arial" w:hAnsi="Arial" w:cs="Arial"/>
          <w:color w:val="FF0000"/>
          <w:sz w:val="20"/>
          <w:szCs w:val="20"/>
        </w:rPr>
        <w:t>ÓRGÃO/UNIDADE DEMANDANTE XXXX</w:t>
      </w:r>
      <w:r>
        <w:rPr>
          <w:rFonts w:ascii="Arial" w:eastAsia="Arial" w:hAnsi="Arial" w:cs="Arial"/>
          <w:sz w:val="20"/>
          <w:szCs w:val="20"/>
        </w:rPr>
        <w:t xml:space="preserve">, haverá a necessidade de constante capacitação dos agentes de contratação e gestores dos contratos / das atas / das Notas de Empenho, visando: </w:t>
      </w:r>
    </w:p>
    <w:p w14:paraId="7D6441B3"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 xml:space="preserve">i) garantir a correta execução do contrato/ da ata, bem como suas renovações (quando couber); </w:t>
      </w:r>
    </w:p>
    <w:p w14:paraId="0A395C74" w14:textId="77777777" w:rsidR="00612B6A" w:rsidRDefault="00FB187C">
      <w:pPr>
        <w:spacing w:after="60" w:line="240" w:lineRule="auto"/>
        <w:jc w:val="both"/>
        <w:rPr>
          <w:rFonts w:ascii="Arial" w:eastAsia="Arial" w:hAnsi="Arial" w:cs="Arial"/>
          <w:sz w:val="20"/>
          <w:szCs w:val="20"/>
        </w:rPr>
      </w:pPr>
      <w:proofErr w:type="spellStart"/>
      <w:r>
        <w:rPr>
          <w:rFonts w:ascii="Arial" w:eastAsia="Arial" w:hAnsi="Arial" w:cs="Arial"/>
          <w:sz w:val="20"/>
          <w:szCs w:val="20"/>
        </w:rPr>
        <w:t>ii</w:t>
      </w:r>
      <w:proofErr w:type="spellEnd"/>
      <w:r>
        <w:rPr>
          <w:rFonts w:ascii="Arial" w:eastAsia="Arial" w:hAnsi="Arial" w:cs="Arial"/>
          <w:sz w:val="20"/>
          <w:szCs w:val="20"/>
        </w:rPr>
        <w:t xml:space="preserve">) realizar análises críticas da vantajosidade de se prorrogar o contrato / a ata (se couber); </w:t>
      </w:r>
    </w:p>
    <w:p w14:paraId="559C7B52" w14:textId="77777777" w:rsidR="00612B6A" w:rsidRDefault="00FB187C">
      <w:pPr>
        <w:spacing w:after="60" w:line="240" w:lineRule="auto"/>
        <w:jc w:val="both"/>
        <w:rPr>
          <w:rFonts w:ascii="Arial" w:eastAsia="Arial" w:hAnsi="Arial" w:cs="Arial"/>
          <w:sz w:val="20"/>
          <w:szCs w:val="20"/>
        </w:rPr>
      </w:pPr>
      <w:proofErr w:type="spellStart"/>
      <w:r>
        <w:rPr>
          <w:rFonts w:ascii="Arial" w:eastAsia="Arial" w:hAnsi="Arial" w:cs="Arial"/>
          <w:sz w:val="20"/>
          <w:szCs w:val="20"/>
        </w:rPr>
        <w:t>iii</w:t>
      </w:r>
      <w:proofErr w:type="spellEnd"/>
      <w:r>
        <w:rPr>
          <w:rFonts w:ascii="Arial" w:eastAsia="Arial" w:hAnsi="Arial" w:cs="Arial"/>
          <w:sz w:val="20"/>
          <w:szCs w:val="20"/>
        </w:rPr>
        <w:t xml:space="preserve">) capacitar agentes para tomar providências quando necessário para a aplicação de notificações e/ou sanções às empresas que não executarem corretamente as cláusulas editalícias ou contratuais; </w:t>
      </w:r>
    </w:p>
    <w:p w14:paraId="6F33E6EE" w14:textId="77777777" w:rsidR="00612B6A" w:rsidRDefault="00FB187C">
      <w:pPr>
        <w:spacing w:after="60" w:line="240" w:lineRule="auto"/>
        <w:jc w:val="both"/>
        <w:rPr>
          <w:rFonts w:ascii="Arial" w:eastAsia="Arial" w:hAnsi="Arial" w:cs="Arial"/>
          <w:sz w:val="20"/>
          <w:szCs w:val="20"/>
        </w:rPr>
      </w:pPr>
      <w:proofErr w:type="spellStart"/>
      <w:r>
        <w:rPr>
          <w:rFonts w:ascii="Arial" w:eastAsia="Arial" w:hAnsi="Arial" w:cs="Arial"/>
          <w:sz w:val="20"/>
          <w:szCs w:val="20"/>
        </w:rPr>
        <w:t>iv</w:t>
      </w:r>
      <w:proofErr w:type="spellEnd"/>
      <w:r>
        <w:rPr>
          <w:rFonts w:ascii="Arial" w:eastAsia="Arial" w:hAnsi="Arial" w:cs="Arial"/>
          <w:sz w:val="20"/>
          <w:szCs w:val="20"/>
        </w:rPr>
        <w:t xml:space="preserve">) capacitar os fiscais/gestores e áreas técnicas para a execução correta dos serviços/aquisições; </w:t>
      </w:r>
    </w:p>
    <w:p w14:paraId="352F391D"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xml:space="preserve">v) (...) </w:t>
      </w:r>
    </w:p>
    <w:p w14:paraId="6FAEE2BA"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 Caso seja necessário realizar capacitação específica para o objeto da contratação (a ser contratada por meio do ÓRGÃO/UNIDADE DEMANDANTE XXXX ou prestado pela empresa contratada) citar neste tópico;</w:t>
      </w:r>
    </w:p>
    <w:p w14:paraId="233CE791" w14:textId="77777777" w:rsidR="00612B6A" w:rsidRDefault="00FB187C">
      <w:pPr>
        <w:spacing w:after="60" w:line="240" w:lineRule="auto"/>
        <w:jc w:val="both"/>
        <w:rPr>
          <w:rFonts w:ascii="Arial" w:eastAsia="Arial" w:hAnsi="Arial" w:cs="Arial"/>
          <w:color w:val="FF0000"/>
          <w:sz w:val="20"/>
          <w:szCs w:val="20"/>
        </w:rPr>
      </w:pPr>
      <w:bookmarkStart w:id="6" w:name="_heading=h.3dy6vkm" w:colFirst="0" w:colLast="0"/>
      <w:bookmarkEnd w:id="6"/>
      <w:r>
        <w:rPr>
          <w:rFonts w:ascii="Arial" w:eastAsia="Arial" w:hAnsi="Arial" w:cs="Arial"/>
          <w:color w:val="FF0000"/>
          <w:sz w:val="20"/>
          <w:szCs w:val="20"/>
        </w:rPr>
        <w:t>- Citar a necessidade de providências específicas relacionadas ao objeto da contratação, para que a execução do contrato seja efetiva (ex. contratação de pintura/reforma da farmácia: providências necessárias previamente à celebração do contrato de realocação temporária do setor para outro local, para que seja possível realizar a reforma).</w:t>
      </w:r>
    </w:p>
    <w:p w14:paraId="728C7206" w14:textId="77777777" w:rsidR="00612B6A" w:rsidRDefault="00612B6A">
      <w:pPr>
        <w:spacing w:after="60" w:line="240" w:lineRule="auto"/>
        <w:rPr>
          <w:rFonts w:ascii="Arial" w:eastAsia="Arial" w:hAnsi="Arial" w:cs="Arial"/>
          <w:color w:val="FF0000"/>
          <w:sz w:val="18"/>
          <w:szCs w:val="18"/>
        </w:rPr>
      </w:pPr>
    </w:p>
    <w:p w14:paraId="10FF53E8" w14:textId="77777777" w:rsidR="00612B6A" w:rsidRDefault="00612B6A">
      <w:pPr>
        <w:spacing w:after="60" w:line="240" w:lineRule="auto"/>
        <w:rPr>
          <w:rFonts w:ascii="Arial" w:eastAsia="Arial" w:hAnsi="Arial" w:cs="Arial"/>
          <w:b/>
          <w:sz w:val="20"/>
          <w:szCs w:val="20"/>
        </w:rPr>
      </w:pPr>
    </w:p>
    <w:p w14:paraId="2E42AB59" w14:textId="77777777" w:rsidR="00612B6A" w:rsidRPr="001546B6" w:rsidRDefault="00612B6A">
      <w:pPr>
        <w:spacing w:after="60" w:line="240" w:lineRule="auto"/>
        <w:rPr>
          <w:rFonts w:ascii="Arial" w:eastAsia="Arial" w:hAnsi="Arial" w:cs="Arial"/>
          <w:b/>
          <w:color w:val="FFFFFF" w:themeColor="background1"/>
          <w:sz w:val="20"/>
          <w:szCs w:val="20"/>
        </w:rPr>
      </w:pPr>
    </w:p>
    <w:p w14:paraId="4EB4346C" w14:textId="77777777" w:rsidR="00612B6A" w:rsidRPr="001546B6" w:rsidRDefault="00FB187C">
      <w:p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ind w:left="720"/>
        <w:jc w:val="both"/>
        <w:rPr>
          <w:rFonts w:ascii="Arial" w:eastAsia="Arial" w:hAnsi="Arial" w:cs="Arial"/>
          <w:b/>
          <w:color w:val="FFFFFF" w:themeColor="background1"/>
          <w:sz w:val="20"/>
          <w:szCs w:val="20"/>
        </w:rPr>
      </w:pPr>
      <w:bookmarkStart w:id="7" w:name="_heading=h.1t3h5sf" w:colFirst="0" w:colLast="0"/>
      <w:bookmarkEnd w:id="7"/>
      <w:r w:rsidRPr="001546B6">
        <w:rPr>
          <w:rFonts w:ascii="Arial" w:eastAsia="Arial" w:hAnsi="Arial" w:cs="Arial"/>
          <w:b/>
          <w:color w:val="FFFFFF" w:themeColor="background1"/>
          <w:sz w:val="20"/>
          <w:szCs w:val="20"/>
        </w:rPr>
        <w:t xml:space="preserve">1.11 Previsão da contratação no plano de contratações anual - PCA, sempre que elaborado | Alinhamento com o planejamento da Administração </w:t>
      </w:r>
      <w:r w:rsidRPr="001546B6">
        <w:rPr>
          <w:rFonts w:ascii="Arial" w:eastAsia="Arial" w:hAnsi="Arial" w:cs="Arial"/>
          <w:color w:val="FFFFFF" w:themeColor="background1"/>
          <w:sz w:val="16"/>
          <w:szCs w:val="16"/>
        </w:rPr>
        <w:t>(art. 15, II, Dec. 10.086/22)</w:t>
      </w:r>
    </w:p>
    <w:p w14:paraId="724BEAD3" w14:textId="77777777" w:rsidR="00612B6A" w:rsidRDefault="00612B6A">
      <w:pPr>
        <w:spacing w:after="60" w:line="240" w:lineRule="auto"/>
        <w:ind w:firstLine="709"/>
        <w:rPr>
          <w:rFonts w:ascii="Arial" w:eastAsia="Arial" w:hAnsi="Arial" w:cs="Arial"/>
          <w:b/>
          <w:color w:val="7030A0"/>
          <w:sz w:val="20"/>
          <w:szCs w:val="20"/>
        </w:rPr>
      </w:pPr>
    </w:p>
    <w:tbl>
      <w:tblPr>
        <w:tblStyle w:val="ac"/>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612B6A" w14:paraId="5DC1A550" w14:textId="77777777">
        <w:tc>
          <w:tcPr>
            <w:tcW w:w="9628"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57C8774"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75654F12"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4A974EE3" w14:textId="77777777" w:rsidR="00612B6A" w:rsidRDefault="00612B6A">
            <w:pPr>
              <w:widowControl w:val="0"/>
              <w:spacing w:after="60" w:line="240" w:lineRule="auto"/>
              <w:jc w:val="both"/>
              <w:rPr>
                <w:rFonts w:ascii="Arial" w:eastAsia="Arial" w:hAnsi="Arial" w:cs="Arial"/>
                <w:sz w:val="18"/>
                <w:szCs w:val="18"/>
              </w:rPr>
            </w:pPr>
          </w:p>
          <w:p w14:paraId="29BA434B"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69B44C24" w14:textId="77777777" w:rsidR="00612B6A" w:rsidRDefault="00612B6A">
            <w:pPr>
              <w:widowControl w:val="0"/>
              <w:spacing w:after="60" w:line="240" w:lineRule="auto"/>
              <w:jc w:val="both"/>
              <w:rPr>
                <w:rFonts w:ascii="Arial" w:eastAsia="Arial" w:hAnsi="Arial" w:cs="Arial"/>
                <w:sz w:val="18"/>
                <w:szCs w:val="18"/>
              </w:rPr>
            </w:pPr>
          </w:p>
          <w:p w14:paraId="44D9EE40"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lastRenderedPageBreak/>
              <w:t>A previsão da contratação trata do alinhamento entre a contratação e o planejamento do órgão para execução de suas políticas públicas, regulamentações internas ou mesmo Plano de Governo do Estado, devendo estar previamente informada no Plano de Contratação Anual (PCA).</w:t>
            </w:r>
          </w:p>
          <w:p w14:paraId="7795D9AC" w14:textId="77777777" w:rsidR="00612B6A" w:rsidRDefault="00612B6A">
            <w:pPr>
              <w:widowControl w:val="0"/>
              <w:spacing w:after="60" w:line="240" w:lineRule="auto"/>
              <w:jc w:val="both"/>
              <w:rPr>
                <w:rFonts w:ascii="Arial" w:eastAsia="Arial" w:hAnsi="Arial" w:cs="Arial"/>
                <w:sz w:val="18"/>
                <w:szCs w:val="18"/>
              </w:rPr>
            </w:pPr>
          </w:p>
          <w:p w14:paraId="4ACCA62D"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Quando previamente planejado no </w:t>
            </w:r>
            <w:proofErr w:type="spellStart"/>
            <w:r>
              <w:rPr>
                <w:rFonts w:ascii="Arial" w:eastAsia="Arial" w:hAnsi="Arial" w:cs="Arial"/>
                <w:sz w:val="18"/>
                <w:szCs w:val="18"/>
              </w:rPr>
              <w:t>PCA-e</w:t>
            </w:r>
            <w:proofErr w:type="spellEnd"/>
            <w:r>
              <w:rPr>
                <w:rFonts w:ascii="Arial" w:eastAsia="Arial" w:hAnsi="Arial" w:cs="Arial"/>
                <w:sz w:val="18"/>
                <w:szCs w:val="18"/>
              </w:rPr>
              <w:t>, pode ser informado conforme segue:</w:t>
            </w:r>
          </w:p>
          <w:p w14:paraId="280FEE95" w14:textId="77777777" w:rsidR="00612B6A" w:rsidRDefault="00FB187C">
            <w:pPr>
              <w:widowControl w:val="0"/>
              <w:spacing w:after="0" w:line="240" w:lineRule="auto"/>
              <w:jc w:val="both"/>
              <w:rPr>
                <w:rFonts w:ascii="Arial" w:eastAsia="Arial" w:hAnsi="Arial" w:cs="Arial"/>
                <w:i/>
                <w:color w:val="000000"/>
                <w:sz w:val="18"/>
                <w:szCs w:val="18"/>
              </w:rPr>
            </w:pPr>
            <w:r>
              <w:rPr>
                <w:rFonts w:ascii="Arial" w:eastAsia="Arial" w:hAnsi="Arial" w:cs="Arial"/>
                <w:sz w:val="18"/>
                <w:szCs w:val="18"/>
              </w:rPr>
              <w:t xml:space="preserve"> Ex.: </w:t>
            </w:r>
            <w:r>
              <w:rPr>
                <w:rFonts w:ascii="Arial" w:eastAsia="Arial" w:hAnsi="Arial" w:cs="Arial"/>
                <w:i/>
                <w:color w:val="000000"/>
                <w:sz w:val="18"/>
                <w:szCs w:val="18"/>
              </w:rPr>
              <w:t xml:space="preserve">O Plano de Contratações Anual – </w:t>
            </w:r>
            <w:proofErr w:type="spellStart"/>
            <w:r>
              <w:rPr>
                <w:rFonts w:ascii="Arial" w:eastAsia="Arial" w:hAnsi="Arial" w:cs="Arial"/>
                <w:i/>
                <w:color w:val="000000"/>
                <w:sz w:val="18"/>
                <w:szCs w:val="18"/>
              </w:rPr>
              <w:t>PCA-e</w:t>
            </w:r>
            <w:proofErr w:type="spellEnd"/>
            <w:r>
              <w:rPr>
                <w:rFonts w:ascii="Arial" w:eastAsia="Arial" w:hAnsi="Arial" w:cs="Arial"/>
                <w:i/>
                <w:color w:val="000000"/>
                <w:sz w:val="18"/>
                <w:szCs w:val="18"/>
              </w:rPr>
              <w:t xml:space="preserve"> 2024 do órgão XXXXX respalda a contratação em pauta na seguinte ação:</w:t>
            </w:r>
          </w:p>
          <w:p w14:paraId="064082A1" w14:textId="77777777" w:rsidR="00612B6A" w:rsidRDefault="00612B6A">
            <w:pPr>
              <w:widowControl w:val="0"/>
              <w:spacing w:after="0" w:line="240" w:lineRule="auto"/>
              <w:rPr>
                <w:rFonts w:ascii="Arial" w:eastAsia="Arial" w:hAnsi="Arial" w:cs="Arial"/>
                <w:i/>
                <w:color w:val="000000"/>
                <w:sz w:val="18"/>
                <w:szCs w:val="18"/>
              </w:rPr>
            </w:pPr>
          </w:p>
          <w:tbl>
            <w:tblPr>
              <w:tblStyle w:val="ad"/>
              <w:tblW w:w="977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90"/>
              <w:gridCol w:w="4888"/>
            </w:tblGrid>
            <w:tr w:rsidR="00612B6A" w14:paraId="0EFB40D3" w14:textId="77777777">
              <w:tc>
                <w:tcPr>
                  <w:tcW w:w="48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00C50" w14:textId="77777777" w:rsidR="00612B6A" w:rsidRDefault="00FB187C">
                  <w:pPr>
                    <w:widowControl w:val="0"/>
                    <w:spacing w:after="0"/>
                    <w:jc w:val="both"/>
                    <w:rPr>
                      <w:rFonts w:ascii="Arial" w:eastAsia="Arial" w:hAnsi="Arial" w:cs="Arial"/>
                      <w:i/>
                      <w:sz w:val="18"/>
                      <w:szCs w:val="18"/>
                      <w:highlight w:val="yellow"/>
                    </w:rPr>
                  </w:pPr>
                  <w:r>
                    <w:rPr>
                      <w:rFonts w:ascii="Arial" w:eastAsia="Arial" w:hAnsi="Arial" w:cs="Arial"/>
                      <w:i/>
                      <w:sz w:val="18"/>
                      <w:szCs w:val="18"/>
                    </w:rPr>
                    <w:t>Alinhamento entre a Contratação e o Planejamento</w:t>
                  </w:r>
                </w:p>
              </w:tc>
              <w:tc>
                <w:tcPr>
                  <w:tcW w:w="48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45513F" w14:textId="77777777" w:rsidR="00612B6A" w:rsidRDefault="00FB187C">
                  <w:pPr>
                    <w:widowControl w:val="0"/>
                    <w:spacing w:after="0"/>
                    <w:jc w:val="both"/>
                    <w:rPr>
                      <w:rFonts w:ascii="Arial" w:eastAsia="Arial" w:hAnsi="Arial" w:cs="Arial"/>
                      <w:i/>
                      <w:sz w:val="18"/>
                      <w:szCs w:val="18"/>
                    </w:rPr>
                  </w:pPr>
                  <w:r>
                    <w:rPr>
                      <w:rFonts w:ascii="Arial" w:eastAsia="Arial" w:hAnsi="Arial" w:cs="Arial"/>
                      <w:i/>
                      <w:sz w:val="18"/>
                      <w:szCs w:val="18"/>
                    </w:rPr>
                    <w:t>Número de ordem: 1164</w:t>
                  </w:r>
                </w:p>
                <w:p w14:paraId="7F4AC536" w14:textId="77777777" w:rsidR="00612B6A" w:rsidRDefault="00FB187C">
                  <w:pPr>
                    <w:widowControl w:val="0"/>
                    <w:spacing w:after="0"/>
                    <w:jc w:val="both"/>
                    <w:rPr>
                      <w:rFonts w:ascii="Arial" w:eastAsia="Arial" w:hAnsi="Arial" w:cs="Arial"/>
                      <w:i/>
                      <w:sz w:val="18"/>
                      <w:szCs w:val="18"/>
                    </w:rPr>
                  </w:pPr>
                  <w:r>
                    <w:rPr>
                      <w:rFonts w:ascii="Arial" w:eastAsia="Arial" w:hAnsi="Arial" w:cs="Arial"/>
                      <w:i/>
                      <w:sz w:val="18"/>
                      <w:szCs w:val="18"/>
                    </w:rPr>
                    <w:t>Tipo de item: Monitor</w:t>
                  </w:r>
                </w:p>
                <w:p w14:paraId="727C9509" w14:textId="77777777" w:rsidR="00612B6A" w:rsidRDefault="00612B6A">
                  <w:pPr>
                    <w:widowControl w:val="0"/>
                    <w:spacing w:after="0"/>
                    <w:jc w:val="both"/>
                    <w:rPr>
                      <w:rFonts w:ascii="Arial" w:eastAsia="Arial" w:hAnsi="Arial" w:cs="Arial"/>
                      <w:i/>
                      <w:sz w:val="18"/>
                      <w:szCs w:val="18"/>
                      <w:highlight w:val="yellow"/>
                    </w:rPr>
                  </w:pPr>
                </w:p>
                <w:p w14:paraId="306E742E" w14:textId="77777777" w:rsidR="00612B6A" w:rsidRDefault="00FB187C">
                  <w:pPr>
                    <w:widowControl w:val="0"/>
                    <w:spacing w:after="0"/>
                    <w:jc w:val="both"/>
                    <w:rPr>
                      <w:rFonts w:ascii="Arial" w:eastAsia="Arial" w:hAnsi="Arial" w:cs="Arial"/>
                      <w:i/>
                      <w:sz w:val="18"/>
                      <w:szCs w:val="18"/>
                    </w:rPr>
                  </w:pPr>
                  <w:r>
                    <w:rPr>
                      <w:rFonts w:ascii="Arial" w:eastAsia="Arial" w:hAnsi="Arial" w:cs="Arial"/>
                      <w:i/>
                      <w:sz w:val="18"/>
                      <w:szCs w:val="18"/>
                    </w:rPr>
                    <w:t>Número de ordem: 1171</w:t>
                  </w:r>
                </w:p>
                <w:p w14:paraId="186BD092" w14:textId="77777777" w:rsidR="00612B6A" w:rsidRDefault="00FB187C">
                  <w:pPr>
                    <w:widowControl w:val="0"/>
                    <w:spacing w:after="0"/>
                    <w:jc w:val="both"/>
                    <w:rPr>
                      <w:rFonts w:ascii="Arial" w:eastAsia="Arial" w:hAnsi="Arial" w:cs="Arial"/>
                      <w:i/>
                      <w:sz w:val="18"/>
                      <w:szCs w:val="18"/>
                    </w:rPr>
                  </w:pPr>
                  <w:r>
                    <w:rPr>
                      <w:rFonts w:ascii="Arial" w:eastAsia="Arial" w:hAnsi="Arial" w:cs="Arial"/>
                      <w:i/>
                      <w:sz w:val="18"/>
                      <w:szCs w:val="18"/>
                    </w:rPr>
                    <w:t>Tipo de item: Notebook</w:t>
                  </w:r>
                </w:p>
                <w:p w14:paraId="7B2D2BEE" w14:textId="77777777" w:rsidR="00612B6A" w:rsidRDefault="00612B6A">
                  <w:pPr>
                    <w:widowControl w:val="0"/>
                    <w:spacing w:after="0"/>
                    <w:jc w:val="both"/>
                    <w:rPr>
                      <w:rFonts w:ascii="Arial" w:eastAsia="Arial" w:hAnsi="Arial" w:cs="Arial"/>
                      <w:i/>
                      <w:sz w:val="18"/>
                      <w:szCs w:val="18"/>
                      <w:highlight w:val="yellow"/>
                    </w:rPr>
                  </w:pPr>
                </w:p>
              </w:tc>
            </w:tr>
          </w:tbl>
          <w:p w14:paraId="57F29FC4" w14:textId="77777777" w:rsidR="00612B6A" w:rsidRDefault="00612B6A">
            <w:pPr>
              <w:widowControl w:val="0"/>
              <w:spacing w:after="0" w:line="240" w:lineRule="auto"/>
              <w:rPr>
                <w:rFonts w:ascii="Arial" w:eastAsia="Arial" w:hAnsi="Arial" w:cs="Arial"/>
                <w:i/>
                <w:color w:val="000000"/>
                <w:sz w:val="18"/>
                <w:szCs w:val="18"/>
              </w:rPr>
            </w:pPr>
          </w:p>
          <w:p w14:paraId="11E7F620" w14:textId="77777777" w:rsidR="00612B6A" w:rsidRDefault="00FB187C">
            <w:pPr>
              <w:widowControl w:val="0"/>
              <w:spacing w:after="0" w:line="240" w:lineRule="auto"/>
              <w:rPr>
                <w:rFonts w:ascii="Arial" w:eastAsia="Arial" w:hAnsi="Arial" w:cs="Arial"/>
                <w:i/>
                <w:color w:val="000000"/>
                <w:sz w:val="18"/>
                <w:szCs w:val="18"/>
              </w:rPr>
            </w:pPr>
            <w:r>
              <w:rPr>
                <w:rFonts w:ascii="Arial" w:eastAsia="Arial" w:hAnsi="Arial" w:cs="Arial"/>
                <w:i/>
                <w:color w:val="000000"/>
                <w:sz w:val="18"/>
                <w:szCs w:val="18"/>
              </w:rPr>
              <w:t>O Plano de Contratação Anual de 2024 pode ser acessado em:</w:t>
            </w:r>
          </w:p>
          <w:p w14:paraId="0AD9EDE3" w14:textId="77777777" w:rsidR="00612B6A" w:rsidRDefault="00FB187C">
            <w:pPr>
              <w:widowControl w:val="0"/>
              <w:spacing w:after="0" w:line="360" w:lineRule="auto"/>
              <w:rPr>
                <w:rFonts w:ascii="Arial" w:eastAsia="Arial" w:hAnsi="Arial" w:cs="Arial"/>
                <w:i/>
                <w:sz w:val="18"/>
                <w:szCs w:val="18"/>
              </w:rPr>
            </w:pPr>
            <w:r>
              <w:rPr>
                <w:rFonts w:ascii="Arial" w:eastAsia="Arial" w:hAnsi="Arial" w:cs="Arial"/>
                <w:i/>
                <w:color w:val="1155CD"/>
                <w:sz w:val="18"/>
                <w:szCs w:val="18"/>
              </w:rPr>
              <w:t>https://www.planejamento.pr.gov.br/Pagina/Plano-de-Contratacoes-Anual-do-Estado-PCA-E-2024.</w:t>
            </w:r>
          </w:p>
          <w:p w14:paraId="6587E325" w14:textId="77777777" w:rsidR="00612B6A" w:rsidRDefault="00612B6A">
            <w:pPr>
              <w:widowControl w:val="0"/>
              <w:spacing w:after="0" w:line="360" w:lineRule="auto"/>
              <w:rPr>
                <w:rFonts w:ascii="Arial" w:eastAsia="Arial" w:hAnsi="Arial" w:cs="Arial"/>
                <w:sz w:val="18"/>
                <w:szCs w:val="18"/>
              </w:rPr>
            </w:pPr>
          </w:p>
          <w:p w14:paraId="2921FFCC"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Quando da contratação inicial para atendimento a decisões judiciais, não se trata de situação previamente planeável, sendo passível a justificativa da ausência da contratação no PCA.</w:t>
            </w:r>
          </w:p>
          <w:p w14:paraId="185F0A88"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Nestes casos, sugere-se como resposta ao item:</w:t>
            </w:r>
          </w:p>
          <w:p w14:paraId="1123B995" w14:textId="77777777" w:rsidR="00612B6A" w:rsidRDefault="00FB187C">
            <w:pPr>
              <w:widowControl w:val="0"/>
              <w:spacing w:after="60" w:line="240" w:lineRule="auto"/>
              <w:jc w:val="both"/>
              <w:rPr>
                <w:rFonts w:ascii="Arial" w:eastAsia="Arial" w:hAnsi="Arial" w:cs="Arial"/>
                <w:i/>
                <w:sz w:val="18"/>
                <w:szCs w:val="18"/>
              </w:rPr>
            </w:pPr>
            <w:r>
              <w:rPr>
                <w:rFonts w:ascii="Arial" w:eastAsia="Arial" w:hAnsi="Arial" w:cs="Arial"/>
                <w:i/>
                <w:sz w:val="18"/>
                <w:szCs w:val="18"/>
              </w:rPr>
              <w:t>Ex.: A contratação pretendida resta vinculada ao cumprimento de decisão judicial em desfavor do Governo do Estado. Tais decisões judiciais, por si só, não se configuram como ações previamente planejáveis pela Administração, não constando nesta oportunidade no Plano de Contratação Anual do órgão."</w:t>
            </w:r>
          </w:p>
          <w:p w14:paraId="2293491F" w14:textId="77777777" w:rsidR="00612B6A" w:rsidRDefault="00612B6A">
            <w:pPr>
              <w:widowControl w:val="0"/>
              <w:spacing w:after="60" w:line="240" w:lineRule="auto"/>
              <w:jc w:val="both"/>
              <w:rPr>
                <w:rFonts w:ascii="Arial" w:eastAsia="Arial" w:hAnsi="Arial" w:cs="Arial"/>
                <w:sz w:val="18"/>
                <w:szCs w:val="18"/>
              </w:rPr>
            </w:pPr>
          </w:p>
          <w:p w14:paraId="0768E263" w14:textId="77777777" w:rsidR="00612B6A" w:rsidRDefault="00612B6A">
            <w:pPr>
              <w:widowControl w:val="0"/>
              <w:spacing w:after="60" w:line="240" w:lineRule="auto"/>
              <w:jc w:val="both"/>
              <w:rPr>
                <w:rFonts w:ascii="Arial" w:eastAsia="Arial" w:hAnsi="Arial" w:cs="Arial"/>
                <w:sz w:val="18"/>
                <w:szCs w:val="18"/>
              </w:rPr>
            </w:pPr>
          </w:p>
        </w:tc>
      </w:tr>
    </w:tbl>
    <w:p w14:paraId="68EFD47D" w14:textId="77777777" w:rsidR="00612B6A" w:rsidRDefault="00612B6A">
      <w:pPr>
        <w:spacing w:after="60" w:line="240" w:lineRule="auto"/>
        <w:ind w:firstLine="709"/>
        <w:rPr>
          <w:rFonts w:ascii="Arial" w:eastAsia="Arial" w:hAnsi="Arial" w:cs="Arial"/>
          <w:b/>
          <w:color w:val="7030A0"/>
          <w:sz w:val="20"/>
          <w:szCs w:val="20"/>
        </w:rPr>
      </w:pPr>
      <w:bookmarkStart w:id="8" w:name="_heading=h.4d34og8" w:colFirst="0" w:colLast="0"/>
      <w:bookmarkEnd w:id="8"/>
    </w:p>
    <w:p w14:paraId="53B7A4DD" w14:textId="77777777" w:rsidR="00612B6A" w:rsidRDefault="00612B6A">
      <w:pPr>
        <w:pBdr>
          <w:top w:val="nil"/>
          <w:left w:val="nil"/>
          <w:bottom w:val="nil"/>
          <w:right w:val="nil"/>
          <w:between w:val="nil"/>
        </w:pBdr>
        <w:spacing w:after="60" w:line="240" w:lineRule="auto"/>
        <w:ind w:left="720"/>
        <w:rPr>
          <w:rFonts w:ascii="Arial" w:eastAsia="Arial" w:hAnsi="Arial" w:cs="Arial"/>
          <w:color w:val="000000"/>
          <w:sz w:val="20"/>
          <w:szCs w:val="20"/>
        </w:rPr>
      </w:pPr>
    </w:p>
    <w:p w14:paraId="473C89E0" w14:textId="77777777" w:rsidR="00612B6A" w:rsidRDefault="00FB187C">
      <w:pPr>
        <w:pBdr>
          <w:top w:val="single" w:sz="4" w:space="1" w:color="000000"/>
          <w:left w:val="single" w:sz="4" w:space="4" w:color="000000"/>
          <w:bottom w:val="single" w:sz="4" w:space="1" w:color="000000"/>
          <w:right w:val="single" w:sz="4" w:space="4" w:color="000000"/>
        </w:pBdr>
        <w:shd w:val="clear" w:color="auto" w:fill="000000"/>
        <w:spacing w:after="60" w:line="240" w:lineRule="auto"/>
        <w:jc w:val="both"/>
        <w:rPr>
          <w:rFonts w:ascii="Arial" w:eastAsia="Arial" w:hAnsi="Arial" w:cs="Arial"/>
          <w:sz w:val="20"/>
          <w:szCs w:val="20"/>
        </w:rPr>
      </w:pPr>
      <w:r>
        <w:rPr>
          <w:rFonts w:ascii="Arial" w:eastAsia="Arial" w:hAnsi="Arial" w:cs="Arial"/>
          <w:sz w:val="20"/>
          <w:szCs w:val="20"/>
        </w:rPr>
        <w:t>1.12</w:t>
      </w:r>
      <w:r>
        <w:rPr>
          <w:rFonts w:ascii="Arial" w:eastAsia="Arial" w:hAnsi="Arial" w:cs="Arial"/>
          <w:b/>
          <w:sz w:val="20"/>
          <w:szCs w:val="20"/>
        </w:rPr>
        <w:t xml:space="preserve"> Contratações correlatas e/ou interdependentes</w:t>
      </w:r>
      <w:r>
        <w:rPr>
          <w:rFonts w:ascii="Arial" w:eastAsia="Arial" w:hAnsi="Arial" w:cs="Arial"/>
          <w:sz w:val="20"/>
          <w:szCs w:val="20"/>
        </w:rPr>
        <w:t xml:space="preserve"> (art. 15, XI, Dec. 10.086/22)</w:t>
      </w:r>
    </w:p>
    <w:p w14:paraId="78823D2C" w14:textId="77777777" w:rsidR="00612B6A" w:rsidRDefault="00612B6A">
      <w:pPr>
        <w:pBdr>
          <w:top w:val="nil"/>
          <w:left w:val="nil"/>
          <w:bottom w:val="nil"/>
          <w:right w:val="nil"/>
          <w:between w:val="nil"/>
        </w:pBdr>
        <w:spacing w:after="60" w:line="240" w:lineRule="auto"/>
        <w:ind w:left="720"/>
        <w:rPr>
          <w:rFonts w:ascii="Arial" w:eastAsia="Arial" w:hAnsi="Arial" w:cs="Arial"/>
          <w:color w:val="000000"/>
          <w:sz w:val="20"/>
          <w:szCs w:val="20"/>
        </w:rPr>
      </w:pPr>
    </w:p>
    <w:tbl>
      <w:tblPr>
        <w:tblStyle w:val="ae"/>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612B6A" w14:paraId="5317E2C2" w14:textId="77777777">
        <w:tc>
          <w:tcPr>
            <w:tcW w:w="9628"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3771C948"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23439238"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724D379F" w14:textId="77777777" w:rsidR="00612B6A" w:rsidRDefault="00612B6A">
            <w:pPr>
              <w:widowControl w:val="0"/>
              <w:spacing w:after="60" w:line="240" w:lineRule="auto"/>
              <w:jc w:val="both"/>
              <w:rPr>
                <w:rFonts w:ascii="Arial" w:eastAsia="Arial" w:hAnsi="Arial" w:cs="Arial"/>
                <w:b/>
                <w:sz w:val="18"/>
                <w:szCs w:val="18"/>
              </w:rPr>
            </w:pPr>
          </w:p>
          <w:p w14:paraId="175BC154"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eventual não preenchimento deste campo deverá ser justificado (art. 18, §2o, parte final da Lei no 14.133/2021).</w:t>
            </w:r>
          </w:p>
          <w:p w14:paraId="36148304" w14:textId="77777777" w:rsidR="00612B6A" w:rsidRDefault="00612B6A">
            <w:pPr>
              <w:widowControl w:val="0"/>
              <w:spacing w:after="60" w:line="240" w:lineRule="auto"/>
              <w:jc w:val="both"/>
              <w:rPr>
                <w:rFonts w:ascii="Arial" w:eastAsia="Arial" w:hAnsi="Arial" w:cs="Arial"/>
                <w:b/>
                <w:sz w:val="18"/>
                <w:szCs w:val="18"/>
              </w:rPr>
            </w:pPr>
          </w:p>
          <w:p w14:paraId="4BF2FF94" w14:textId="77777777" w:rsidR="00612B6A" w:rsidRDefault="00FB187C">
            <w:pPr>
              <w:widowControl w:val="0"/>
              <w:spacing w:after="0" w:line="240" w:lineRule="auto"/>
              <w:jc w:val="both"/>
              <w:rPr>
                <w:rFonts w:ascii="Arial" w:eastAsia="Arial" w:hAnsi="Arial" w:cs="Arial"/>
                <w:sz w:val="18"/>
                <w:szCs w:val="18"/>
              </w:rPr>
            </w:pPr>
            <w:r>
              <w:rPr>
                <w:rFonts w:ascii="Arial" w:eastAsia="Arial" w:hAnsi="Arial" w:cs="Arial"/>
                <w:sz w:val="18"/>
                <w:szCs w:val="18"/>
              </w:rPr>
              <w:t>O órgão deverá informar a existência de contratações que guardem relação com a atual pretensão contratual, pretéritas ou futuras, que sejam necessárias para a efetividade do objeto a ser contratado.</w:t>
            </w:r>
          </w:p>
          <w:p w14:paraId="4443A369" w14:textId="77777777" w:rsidR="00612B6A" w:rsidRDefault="00612B6A">
            <w:pPr>
              <w:widowControl w:val="0"/>
              <w:spacing w:after="60" w:line="240" w:lineRule="auto"/>
              <w:jc w:val="both"/>
              <w:rPr>
                <w:rFonts w:ascii="Arial" w:eastAsia="Arial" w:hAnsi="Arial" w:cs="Arial"/>
                <w:b/>
                <w:sz w:val="18"/>
                <w:szCs w:val="18"/>
              </w:rPr>
            </w:pPr>
          </w:p>
          <w:p w14:paraId="71E0DA65" w14:textId="77777777" w:rsidR="00612B6A" w:rsidRDefault="00FB187C">
            <w:pPr>
              <w:widowControl w:val="0"/>
              <w:spacing w:after="60" w:line="240" w:lineRule="auto"/>
              <w:jc w:val="both"/>
              <w:rPr>
                <w:rFonts w:ascii="Arial" w:eastAsia="Arial" w:hAnsi="Arial" w:cs="Arial"/>
                <w:b/>
                <w:sz w:val="18"/>
                <w:szCs w:val="18"/>
              </w:rPr>
            </w:pPr>
            <w:r>
              <w:rPr>
                <w:rFonts w:ascii="Arial" w:eastAsia="Arial" w:hAnsi="Arial" w:cs="Arial"/>
                <w:b/>
                <w:sz w:val="18"/>
                <w:szCs w:val="18"/>
              </w:rPr>
              <w:t>Em caso de contratações correlatas e/ou interdependentes:</w:t>
            </w:r>
          </w:p>
          <w:p w14:paraId="5A273A11"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Elencar neste tópico outras contratações que eventualmente sejam necessárias em decorrência da contratação que está sendo planejada. </w:t>
            </w:r>
          </w:p>
          <w:p w14:paraId="2DEB953D" w14:textId="77777777" w:rsidR="00612B6A" w:rsidRDefault="00FB187C">
            <w:pPr>
              <w:widowControl w:val="0"/>
              <w:spacing w:after="60" w:line="240" w:lineRule="auto"/>
              <w:jc w:val="both"/>
              <w:rPr>
                <w:rFonts w:ascii="Arial" w:eastAsia="Arial" w:hAnsi="Arial" w:cs="Arial"/>
                <w:sz w:val="18"/>
                <w:szCs w:val="18"/>
              </w:rPr>
            </w:pPr>
            <w:proofErr w:type="spellStart"/>
            <w:r>
              <w:rPr>
                <w:rFonts w:ascii="Arial" w:eastAsia="Arial" w:hAnsi="Arial" w:cs="Arial"/>
                <w:sz w:val="18"/>
                <w:szCs w:val="18"/>
              </w:rPr>
              <w:t>Ex</w:t>
            </w:r>
            <w:proofErr w:type="spellEnd"/>
            <w:r>
              <w:rPr>
                <w:rFonts w:ascii="Arial" w:eastAsia="Arial" w:hAnsi="Arial" w:cs="Arial"/>
                <w:sz w:val="18"/>
                <w:szCs w:val="18"/>
              </w:rPr>
              <w:t>: aquisição de equipamento x – contratação correlata: contratação de manutenção preventiva mensal para o equipamento x.</w:t>
            </w:r>
          </w:p>
          <w:p w14:paraId="41C910B0"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Ex.2: Contratação de postos terceirizados de assistentes administrativos – contratação correlata: Aquisição de mesas e computadores </w:t>
            </w:r>
          </w:p>
          <w:p w14:paraId="59920D5F" w14:textId="77777777" w:rsidR="00612B6A" w:rsidRDefault="00612B6A">
            <w:pPr>
              <w:widowControl w:val="0"/>
              <w:spacing w:after="60" w:line="240" w:lineRule="auto"/>
              <w:rPr>
                <w:rFonts w:ascii="Arial" w:eastAsia="Arial" w:hAnsi="Arial" w:cs="Arial"/>
                <w:sz w:val="18"/>
                <w:szCs w:val="18"/>
              </w:rPr>
            </w:pPr>
            <w:bookmarkStart w:id="9" w:name="_heading=h.2s8eyo1" w:colFirst="0" w:colLast="0"/>
            <w:bookmarkEnd w:id="9"/>
          </w:p>
        </w:tc>
      </w:tr>
    </w:tbl>
    <w:p w14:paraId="5662FFDF" w14:textId="77777777" w:rsidR="00612B6A" w:rsidRDefault="00612B6A">
      <w:pPr>
        <w:spacing w:after="60" w:line="240" w:lineRule="auto"/>
        <w:rPr>
          <w:rFonts w:ascii="Arial" w:eastAsia="Arial" w:hAnsi="Arial" w:cs="Arial"/>
          <w:sz w:val="20"/>
          <w:szCs w:val="20"/>
        </w:rPr>
      </w:pPr>
    </w:p>
    <w:p w14:paraId="2EFEEE39" w14:textId="77777777" w:rsidR="00612B6A" w:rsidRDefault="00FB187C">
      <w:pPr>
        <w:spacing w:after="60" w:line="240" w:lineRule="auto"/>
        <w:jc w:val="both"/>
        <w:rPr>
          <w:rFonts w:ascii="Arial" w:eastAsia="Arial" w:hAnsi="Arial" w:cs="Arial"/>
          <w:sz w:val="20"/>
          <w:szCs w:val="20"/>
        </w:rPr>
      </w:pPr>
      <w:r>
        <w:rPr>
          <w:rFonts w:ascii="Arial" w:eastAsia="Arial" w:hAnsi="Arial" w:cs="Arial"/>
          <w:sz w:val="20"/>
          <w:szCs w:val="20"/>
        </w:rPr>
        <w:t>Esta contratação não ensejará contratações adicionais (correlatas e/ou interdependentes).</w:t>
      </w:r>
    </w:p>
    <w:p w14:paraId="0505BCE1" w14:textId="77777777" w:rsidR="00612B6A" w:rsidRDefault="00612B6A">
      <w:pPr>
        <w:spacing w:after="60" w:line="240" w:lineRule="auto"/>
        <w:jc w:val="both"/>
        <w:rPr>
          <w:rFonts w:ascii="Arial" w:eastAsia="Arial" w:hAnsi="Arial" w:cs="Arial"/>
          <w:sz w:val="20"/>
          <w:szCs w:val="20"/>
        </w:rPr>
      </w:pPr>
    </w:p>
    <w:p w14:paraId="482BB1BE"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color w:val="FF0000"/>
          <w:sz w:val="20"/>
          <w:szCs w:val="20"/>
        </w:rPr>
        <w:t>Ou</w:t>
      </w:r>
    </w:p>
    <w:p w14:paraId="4F4EB418" w14:textId="77777777" w:rsidR="00612B6A" w:rsidRDefault="00612B6A">
      <w:pPr>
        <w:spacing w:after="60" w:line="240" w:lineRule="auto"/>
        <w:jc w:val="both"/>
        <w:rPr>
          <w:rFonts w:ascii="Arial" w:eastAsia="Arial" w:hAnsi="Arial" w:cs="Arial"/>
          <w:sz w:val="20"/>
          <w:szCs w:val="20"/>
        </w:rPr>
      </w:pPr>
    </w:p>
    <w:p w14:paraId="195FD00B" w14:textId="77777777" w:rsidR="00612B6A" w:rsidRDefault="00FB187C">
      <w:pPr>
        <w:spacing w:after="60" w:line="240" w:lineRule="auto"/>
        <w:jc w:val="both"/>
        <w:rPr>
          <w:rFonts w:ascii="Arial" w:eastAsia="Arial" w:hAnsi="Arial" w:cs="Arial"/>
          <w:color w:val="FF0000"/>
          <w:sz w:val="20"/>
          <w:szCs w:val="20"/>
        </w:rPr>
      </w:pPr>
      <w:r>
        <w:rPr>
          <w:rFonts w:ascii="Arial" w:eastAsia="Arial" w:hAnsi="Arial" w:cs="Arial"/>
          <w:sz w:val="20"/>
          <w:szCs w:val="20"/>
        </w:rPr>
        <w:t xml:space="preserve">Esta contratação ensejará contratações adicionais </w:t>
      </w:r>
      <w:r>
        <w:rPr>
          <w:rFonts w:ascii="Arial" w:eastAsia="Arial" w:hAnsi="Arial" w:cs="Arial"/>
          <w:color w:val="FF0000"/>
          <w:sz w:val="20"/>
          <w:szCs w:val="20"/>
        </w:rPr>
        <w:t>como contratação de manutenção XXXXXX.</w:t>
      </w:r>
    </w:p>
    <w:p w14:paraId="0BBCE8E0" w14:textId="77777777" w:rsidR="00612B6A" w:rsidRDefault="00612B6A">
      <w:pPr>
        <w:spacing w:after="60" w:line="240" w:lineRule="auto"/>
        <w:rPr>
          <w:rFonts w:ascii="Arial" w:eastAsia="Arial" w:hAnsi="Arial" w:cs="Arial"/>
          <w:color w:val="FF0000"/>
          <w:sz w:val="20"/>
          <w:szCs w:val="20"/>
        </w:rPr>
      </w:pPr>
    </w:p>
    <w:p w14:paraId="693E99A9" w14:textId="77777777" w:rsidR="00612B6A" w:rsidRDefault="00612B6A">
      <w:pPr>
        <w:spacing w:after="60" w:line="240" w:lineRule="auto"/>
        <w:jc w:val="both"/>
        <w:rPr>
          <w:rFonts w:ascii="Arial" w:eastAsia="Arial" w:hAnsi="Arial" w:cs="Arial"/>
          <w:i/>
          <w:sz w:val="20"/>
          <w:szCs w:val="20"/>
        </w:rPr>
      </w:pPr>
    </w:p>
    <w:p w14:paraId="2199E2C1" w14:textId="77777777" w:rsidR="00612B6A" w:rsidRDefault="00612B6A">
      <w:pPr>
        <w:pBdr>
          <w:top w:val="nil"/>
          <w:left w:val="nil"/>
          <w:bottom w:val="nil"/>
          <w:right w:val="nil"/>
          <w:between w:val="nil"/>
        </w:pBdr>
        <w:spacing w:after="0" w:line="240" w:lineRule="auto"/>
        <w:ind w:left="720"/>
        <w:jc w:val="both"/>
        <w:rPr>
          <w:rFonts w:ascii="Arial" w:eastAsia="Arial" w:hAnsi="Arial" w:cs="Arial"/>
          <w:color w:val="000000"/>
          <w:sz w:val="20"/>
          <w:szCs w:val="20"/>
        </w:rPr>
      </w:pPr>
    </w:p>
    <w:p w14:paraId="279CD158" w14:textId="77777777" w:rsidR="00612B6A" w:rsidRPr="001546B6" w:rsidRDefault="00FB187C">
      <w:pPr>
        <w:pBdr>
          <w:top w:val="single" w:sz="4" w:space="1" w:color="000000"/>
          <w:left w:val="single" w:sz="4" w:space="4" w:color="000000"/>
          <w:bottom w:val="single" w:sz="4" w:space="1" w:color="000000"/>
          <w:right w:val="single" w:sz="4" w:space="4" w:color="000000"/>
          <w:between w:val="nil"/>
        </w:pBdr>
        <w:shd w:val="clear" w:color="auto" w:fill="000000"/>
        <w:spacing w:after="60" w:line="240" w:lineRule="auto"/>
        <w:jc w:val="both"/>
        <w:rPr>
          <w:rFonts w:ascii="Arial" w:eastAsia="Arial" w:hAnsi="Arial" w:cs="Arial"/>
          <w:b/>
          <w:color w:val="FFFFFF" w:themeColor="background1"/>
          <w:sz w:val="20"/>
          <w:szCs w:val="20"/>
        </w:rPr>
      </w:pPr>
      <w:r w:rsidRPr="001546B6">
        <w:rPr>
          <w:rFonts w:ascii="Arial" w:eastAsia="Arial" w:hAnsi="Arial" w:cs="Arial"/>
          <w:b/>
          <w:color w:val="FFFFFF" w:themeColor="background1"/>
          <w:sz w:val="20"/>
          <w:szCs w:val="20"/>
        </w:rPr>
        <w:t>1.13  (*) Posicionamento conclusivo sobre a adequação da contratação para o atendimento da necessidade a que se destina</w:t>
      </w:r>
      <w:r w:rsidRPr="001546B6">
        <w:rPr>
          <w:rFonts w:ascii="Arial" w:eastAsia="Arial" w:hAnsi="Arial" w:cs="Arial"/>
          <w:color w:val="FFFFFF" w:themeColor="background1"/>
          <w:sz w:val="20"/>
          <w:szCs w:val="20"/>
        </w:rPr>
        <w:t xml:space="preserve"> (art. 15, XIII, Dec. 10.086/22)</w:t>
      </w:r>
    </w:p>
    <w:p w14:paraId="4617DE88" w14:textId="77777777" w:rsidR="00612B6A" w:rsidRPr="001546B6" w:rsidRDefault="00612B6A">
      <w:pPr>
        <w:jc w:val="both"/>
        <w:rPr>
          <w:rFonts w:ascii="Arial" w:eastAsia="Arial" w:hAnsi="Arial" w:cs="Arial"/>
          <w:color w:val="FFFFFF" w:themeColor="background1"/>
          <w:sz w:val="20"/>
          <w:szCs w:val="20"/>
          <w:u w:val="single"/>
        </w:rPr>
      </w:pPr>
    </w:p>
    <w:tbl>
      <w:tblPr>
        <w:tblStyle w:val="af"/>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612B6A" w14:paraId="293D62FD" w14:textId="77777777">
        <w:tc>
          <w:tcPr>
            <w:tcW w:w="9628"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1CC0DEC6"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2E2F23D4"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617E43F2" w14:textId="77777777" w:rsidR="00612B6A" w:rsidRDefault="00612B6A">
            <w:pPr>
              <w:widowControl w:val="0"/>
              <w:spacing w:after="60" w:line="240" w:lineRule="auto"/>
              <w:rPr>
                <w:rFonts w:ascii="Arial" w:eastAsia="Arial" w:hAnsi="Arial" w:cs="Arial"/>
                <w:sz w:val="18"/>
                <w:szCs w:val="18"/>
              </w:rPr>
            </w:pPr>
          </w:p>
          <w:p w14:paraId="44018324" w14:textId="77777777" w:rsidR="00612B6A" w:rsidRDefault="00FB187C">
            <w:pPr>
              <w:widowControl w:val="0"/>
              <w:spacing w:after="60" w:line="240" w:lineRule="auto"/>
              <w:rPr>
                <w:rFonts w:ascii="Arial" w:eastAsia="Arial" w:hAnsi="Arial" w:cs="Arial"/>
                <w:sz w:val="18"/>
                <w:szCs w:val="18"/>
              </w:rPr>
            </w:pPr>
            <w:r>
              <w:rPr>
                <w:rFonts w:ascii="Arial" w:eastAsia="Arial" w:hAnsi="Arial" w:cs="Arial"/>
                <w:sz w:val="18"/>
                <w:szCs w:val="18"/>
              </w:rPr>
              <w:t>O preenchimento do campo é obrigatório (art. 18, §2o, da Lei no 14.133/2021).</w:t>
            </w:r>
          </w:p>
          <w:p w14:paraId="0910C8F5" w14:textId="77777777" w:rsidR="00612B6A" w:rsidRDefault="00612B6A">
            <w:pPr>
              <w:widowControl w:val="0"/>
              <w:spacing w:after="60" w:line="240" w:lineRule="auto"/>
              <w:rPr>
                <w:rFonts w:ascii="Arial" w:eastAsia="Arial" w:hAnsi="Arial" w:cs="Arial"/>
                <w:sz w:val="18"/>
                <w:szCs w:val="18"/>
              </w:rPr>
            </w:pPr>
          </w:p>
          <w:p w14:paraId="63FA206A"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Desfecho da análise realizada nos tópicos anteriores, elaborar uma conclusão sobre a necessidade da contratação, bem como sua importância para os serviços executados pelo ÓRGÃO/UNIDADE DEMAMDANTE, os resultados para a população, e como a aquisição se materializará em benefícios para o serviço público prestado pelo ORGÃO/UNIDADE DEMAMDANTE.</w:t>
            </w:r>
          </w:p>
          <w:p w14:paraId="0DBA724E" w14:textId="77777777" w:rsidR="00612B6A" w:rsidRDefault="00612B6A">
            <w:pPr>
              <w:widowControl w:val="0"/>
              <w:spacing w:after="60" w:line="240" w:lineRule="auto"/>
              <w:rPr>
                <w:rFonts w:ascii="Arial" w:eastAsia="Arial" w:hAnsi="Arial" w:cs="Arial"/>
                <w:sz w:val="18"/>
                <w:szCs w:val="18"/>
              </w:rPr>
            </w:pPr>
          </w:p>
          <w:p w14:paraId="44BFCE1D"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Deve ser elaborado um relatório final conclusivo indicando se o Estudo Técnico Preliminar evidenciou se há viabilidade técnica e econômica ou não da contratação, isto é, verificar se com a solução encontrada a necessidade que gerou o estudo será atendida.</w:t>
            </w:r>
          </w:p>
          <w:p w14:paraId="0D52F5B8" w14:textId="77777777" w:rsidR="00612B6A" w:rsidRDefault="00612B6A">
            <w:pPr>
              <w:widowControl w:val="0"/>
              <w:spacing w:after="60" w:line="240" w:lineRule="auto"/>
              <w:jc w:val="both"/>
              <w:rPr>
                <w:rFonts w:ascii="Arial" w:eastAsia="Arial" w:hAnsi="Arial" w:cs="Arial"/>
                <w:sz w:val="18"/>
                <w:szCs w:val="18"/>
              </w:rPr>
            </w:pPr>
          </w:p>
          <w:p w14:paraId="42A95CC0" w14:textId="77777777" w:rsidR="00612B6A" w:rsidRDefault="00FB187C">
            <w:pPr>
              <w:widowControl w:val="0"/>
              <w:spacing w:after="60" w:line="240" w:lineRule="auto"/>
              <w:jc w:val="both"/>
              <w:rPr>
                <w:rFonts w:ascii="Arial" w:eastAsia="Arial" w:hAnsi="Arial" w:cs="Arial"/>
                <w:sz w:val="20"/>
                <w:szCs w:val="20"/>
                <w:u w:val="single"/>
              </w:rPr>
            </w:pPr>
            <w:r>
              <w:rPr>
                <w:rFonts w:ascii="Arial" w:eastAsia="Arial" w:hAnsi="Arial" w:cs="Arial"/>
                <w:sz w:val="20"/>
                <w:szCs w:val="20"/>
              </w:rPr>
              <w:t xml:space="preserve">OBS: Este item do ETP deve ser inserido também no </w:t>
            </w:r>
            <w:r>
              <w:rPr>
                <w:rFonts w:ascii="Arial" w:eastAsia="Arial" w:hAnsi="Arial" w:cs="Arial"/>
                <w:sz w:val="20"/>
                <w:szCs w:val="20"/>
                <w:u w:val="single"/>
              </w:rPr>
              <w:t>item 2. DA JUSTIFICATIVA E DO OBJETO DA CONTRATAÇÃO do TR.</w:t>
            </w:r>
          </w:p>
          <w:p w14:paraId="76580179" w14:textId="77777777" w:rsidR="00612B6A" w:rsidRDefault="00612B6A">
            <w:pPr>
              <w:widowControl w:val="0"/>
              <w:spacing w:after="60" w:line="240" w:lineRule="auto"/>
              <w:jc w:val="both"/>
              <w:rPr>
                <w:rFonts w:ascii="Arial" w:eastAsia="Arial" w:hAnsi="Arial" w:cs="Arial"/>
                <w:sz w:val="20"/>
                <w:szCs w:val="20"/>
                <w:u w:val="single"/>
              </w:rPr>
            </w:pPr>
          </w:p>
        </w:tc>
      </w:tr>
    </w:tbl>
    <w:p w14:paraId="330B4A45" w14:textId="77777777" w:rsidR="00612B6A" w:rsidRDefault="00612B6A">
      <w:pPr>
        <w:rPr>
          <w:rFonts w:ascii="Arial" w:eastAsia="Arial" w:hAnsi="Arial" w:cs="Arial"/>
          <w:sz w:val="20"/>
          <w:szCs w:val="20"/>
        </w:rPr>
      </w:pPr>
    </w:p>
    <w:p w14:paraId="532D020C" w14:textId="77777777" w:rsidR="00612B6A" w:rsidRDefault="00FB187C">
      <w:pPr>
        <w:pBdr>
          <w:top w:val="single" w:sz="4" w:space="1" w:color="000000"/>
          <w:left w:val="single" w:sz="4" w:space="4" w:color="000000"/>
          <w:bottom w:val="single" w:sz="4" w:space="1" w:color="000000"/>
          <w:right w:val="single" w:sz="4" w:space="4" w:color="000000"/>
        </w:pBdr>
        <w:shd w:val="clear" w:color="auto" w:fill="002060"/>
        <w:spacing w:after="60"/>
        <w:jc w:val="center"/>
        <w:rPr>
          <w:rFonts w:ascii="Arial" w:eastAsia="Arial" w:hAnsi="Arial" w:cs="Arial"/>
          <w:b/>
          <w:sz w:val="20"/>
          <w:szCs w:val="20"/>
        </w:rPr>
      </w:pPr>
      <w:r>
        <w:rPr>
          <w:rFonts w:ascii="Arial" w:eastAsia="Arial" w:hAnsi="Arial" w:cs="Arial"/>
          <w:b/>
          <w:sz w:val="20"/>
          <w:szCs w:val="20"/>
        </w:rPr>
        <w:t>2. GERENCIAMENTO DOS RISCOS – MAPA DE RISCOS</w:t>
      </w:r>
    </w:p>
    <w:p w14:paraId="00B45D0E" w14:textId="77777777" w:rsidR="00612B6A" w:rsidRDefault="00612B6A">
      <w:pPr>
        <w:tabs>
          <w:tab w:val="left" w:pos="979"/>
        </w:tabs>
        <w:rPr>
          <w:rFonts w:ascii="Arial" w:eastAsia="Arial" w:hAnsi="Arial" w:cs="Arial"/>
          <w:sz w:val="20"/>
          <w:szCs w:val="20"/>
        </w:rPr>
      </w:pPr>
    </w:p>
    <w:p w14:paraId="22629BA2" w14:textId="77777777" w:rsidR="00612B6A" w:rsidRDefault="00FB187C">
      <w:pPr>
        <w:tabs>
          <w:tab w:val="left" w:pos="979"/>
        </w:tabs>
        <w:jc w:val="both"/>
        <w:rPr>
          <w:rFonts w:ascii="Arial" w:eastAsia="Arial" w:hAnsi="Arial" w:cs="Arial"/>
          <w:sz w:val="20"/>
          <w:szCs w:val="20"/>
        </w:rPr>
      </w:pPr>
      <w:r>
        <w:rPr>
          <w:rFonts w:ascii="Arial" w:eastAsia="Arial" w:hAnsi="Arial" w:cs="Arial"/>
          <w:sz w:val="20"/>
          <w:szCs w:val="20"/>
        </w:rPr>
        <w:t>Esclarece-se esta Administração se limitará, neste tópico, na análise da viabilidade ou não da inclusão do mapa de risco previsto no dispositivo legal do inciso X, do art. 18 da Lei 14.133/2021, o qual preceitua:</w:t>
      </w:r>
    </w:p>
    <w:p w14:paraId="3BF95C83" w14:textId="77777777" w:rsidR="00612B6A" w:rsidRDefault="00FB187C">
      <w:pPr>
        <w:tabs>
          <w:tab w:val="left" w:pos="979"/>
        </w:tabs>
        <w:spacing w:after="0" w:line="240" w:lineRule="auto"/>
        <w:ind w:left="1701"/>
        <w:jc w:val="both"/>
        <w:rPr>
          <w:rFonts w:ascii="Arial" w:eastAsia="Arial" w:hAnsi="Arial" w:cs="Arial"/>
          <w:sz w:val="20"/>
          <w:szCs w:val="20"/>
        </w:rPr>
      </w:pPr>
      <w:r>
        <w:rPr>
          <w:rFonts w:ascii="Arial" w:eastAsia="Arial" w:hAnsi="Arial" w:cs="Arial"/>
          <w:sz w:val="20"/>
          <w:szCs w:val="20"/>
        </w:rPr>
        <w:t>Art. 18. A fase preparatória do processo licitatório é caracterizada pelo planejamento e deve compatibilizar-se com o plano de contratações anual de que trata o inciso VII do caput do art. 12 desta Lei, sempre que elaborado, e com as leis orçamentárias, bem como abordar todas as considerações técnicas, mercadológicas e de gestão que podem interferir na contratação, compreendidos:</w:t>
      </w:r>
    </w:p>
    <w:p w14:paraId="685ED794" w14:textId="77777777" w:rsidR="00612B6A" w:rsidRDefault="00FB187C">
      <w:pPr>
        <w:tabs>
          <w:tab w:val="left" w:pos="979"/>
        </w:tabs>
        <w:spacing w:after="0" w:line="240" w:lineRule="auto"/>
        <w:ind w:left="1701"/>
        <w:jc w:val="both"/>
        <w:rPr>
          <w:rFonts w:ascii="Arial" w:eastAsia="Arial" w:hAnsi="Arial" w:cs="Arial"/>
          <w:sz w:val="20"/>
          <w:szCs w:val="20"/>
        </w:rPr>
      </w:pPr>
      <w:r>
        <w:rPr>
          <w:rFonts w:ascii="Arial" w:eastAsia="Arial" w:hAnsi="Arial" w:cs="Arial"/>
          <w:sz w:val="20"/>
          <w:szCs w:val="20"/>
        </w:rPr>
        <w:t>(...)</w:t>
      </w:r>
    </w:p>
    <w:p w14:paraId="198143F3" w14:textId="77777777" w:rsidR="00612B6A" w:rsidRDefault="00FB187C">
      <w:pPr>
        <w:spacing w:after="0" w:line="240" w:lineRule="auto"/>
        <w:ind w:left="1701"/>
        <w:jc w:val="both"/>
        <w:rPr>
          <w:rFonts w:ascii="Arial" w:eastAsia="Arial" w:hAnsi="Arial" w:cs="Arial"/>
          <w:sz w:val="20"/>
          <w:szCs w:val="20"/>
        </w:rPr>
      </w:pPr>
      <w:r>
        <w:rPr>
          <w:rFonts w:ascii="Arial" w:eastAsia="Arial" w:hAnsi="Arial" w:cs="Arial"/>
          <w:sz w:val="20"/>
          <w:szCs w:val="20"/>
        </w:rPr>
        <w:t xml:space="preserve">X - a </w:t>
      </w:r>
      <w:r>
        <w:rPr>
          <w:rFonts w:ascii="Arial" w:eastAsia="Arial" w:hAnsi="Arial" w:cs="Arial"/>
          <w:b/>
          <w:sz w:val="20"/>
          <w:szCs w:val="20"/>
        </w:rPr>
        <w:t>análise dos riscos</w:t>
      </w:r>
      <w:r>
        <w:rPr>
          <w:rFonts w:ascii="Arial" w:eastAsia="Arial" w:hAnsi="Arial" w:cs="Arial"/>
          <w:sz w:val="20"/>
          <w:szCs w:val="20"/>
        </w:rPr>
        <w:t xml:space="preserve"> que possam comprometer o sucesso da licitação e a boa execução contratual;</w:t>
      </w:r>
    </w:p>
    <w:p w14:paraId="0F188C6F" w14:textId="77777777" w:rsidR="00612B6A" w:rsidRDefault="00612B6A">
      <w:pPr>
        <w:tabs>
          <w:tab w:val="left" w:pos="979"/>
        </w:tabs>
        <w:jc w:val="both"/>
        <w:rPr>
          <w:rFonts w:ascii="Arial" w:eastAsia="Arial" w:hAnsi="Arial" w:cs="Arial"/>
          <w:sz w:val="20"/>
          <w:szCs w:val="20"/>
        </w:rPr>
      </w:pPr>
    </w:p>
    <w:p w14:paraId="3BD038EB" w14:textId="77777777" w:rsidR="00612B6A" w:rsidRDefault="00FB187C">
      <w:pPr>
        <w:tabs>
          <w:tab w:val="left" w:pos="979"/>
        </w:tabs>
        <w:jc w:val="both"/>
        <w:rPr>
          <w:rFonts w:ascii="Arial" w:eastAsia="Arial" w:hAnsi="Arial" w:cs="Arial"/>
          <w:sz w:val="20"/>
          <w:szCs w:val="20"/>
          <w:highlight w:val="white"/>
        </w:rPr>
      </w:pPr>
      <w:r>
        <w:rPr>
          <w:rFonts w:ascii="Arial" w:eastAsia="Arial" w:hAnsi="Arial" w:cs="Arial"/>
          <w:sz w:val="20"/>
          <w:szCs w:val="20"/>
        </w:rPr>
        <w:t xml:space="preserve">Deste modo, a </w:t>
      </w:r>
      <w:r>
        <w:rPr>
          <w:rFonts w:ascii="Arial" w:eastAsia="Arial" w:hAnsi="Arial" w:cs="Arial"/>
          <w:sz w:val="20"/>
          <w:szCs w:val="20"/>
          <w:highlight w:val="white"/>
        </w:rPr>
        <w:t>atividade de gerenciamento de riscos a ser desenvolvida neste ETP é a oportunidade para esta Administração – sobretudo tendo em vista os registros históricos de suas licitações e contratações – se antecipar a ocorrência de problemas que possam frustrar os objetivos da licitação e da contratação e definir ações de prevenção e contingenciamento para assegurar os resultados mínimos para sua atuação. </w:t>
      </w:r>
    </w:p>
    <w:p w14:paraId="3E246ADC" w14:textId="77777777" w:rsidR="00612B6A" w:rsidRDefault="00FB187C">
      <w:pPr>
        <w:tabs>
          <w:tab w:val="left" w:pos="979"/>
        </w:tabs>
        <w:jc w:val="both"/>
        <w:rPr>
          <w:rFonts w:ascii="Arial" w:eastAsia="Arial" w:hAnsi="Arial" w:cs="Arial"/>
          <w:sz w:val="20"/>
          <w:szCs w:val="20"/>
          <w:highlight w:val="white"/>
        </w:rPr>
      </w:pPr>
      <w:r>
        <w:rPr>
          <w:rFonts w:ascii="Arial" w:eastAsia="Arial" w:hAnsi="Arial" w:cs="Arial"/>
          <w:sz w:val="20"/>
          <w:szCs w:val="20"/>
          <w:highlight w:val="white"/>
        </w:rPr>
        <w:t>A realização deste gerenciamento de riscos NÃO SE CONFUNDE com a realização de matriz de alocação de riscos disposta no art. 22 da Lei nº 14.133/2021, destinada a riscos com potencial para determinar o desequilíbrio da equação econômico-financeira do contrato, a Administração poderá contemplá-los na cláusula contratual de matriz.</w:t>
      </w:r>
    </w:p>
    <w:p w14:paraId="16244B72" w14:textId="77777777" w:rsidR="00612B6A" w:rsidRDefault="00FB187C">
      <w:pPr>
        <w:tabs>
          <w:tab w:val="left" w:pos="979"/>
        </w:tabs>
        <w:jc w:val="both"/>
        <w:rPr>
          <w:rFonts w:ascii="Arial" w:eastAsia="Arial" w:hAnsi="Arial" w:cs="Arial"/>
          <w:sz w:val="20"/>
          <w:szCs w:val="20"/>
          <w:highlight w:val="white"/>
        </w:rPr>
      </w:pPr>
      <w:r>
        <w:rPr>
          <w:rFonts w:ascii="Arial" w:eastAsia="Arial" w:hAnsi="Arial" w:cs="Arial"/>
          <w:sz w:val="20"/>
          <w:szCs w:val="20"/>
          <w:highlight w:val="white"/>
        </w:rPr>
        <w:t>A análise quanto ao gerenciamento de riscos e quanto à elaboração de matriz da alocação de riscos em cláusula contratual constam nos tópicos a seguir.</w:t>
      </w:r>
    </w:p>
    <w:p w14:paraId="096F1FDF" w14:textId="77777777" w:rsidR="00612B6A" w:rsidRDefault="00612B6A">
      <w:pPr>
        <w:tabs>
          <w:tab w:val="left" w:pos="979"/>
        </w:tabs>
        <w:rPr>
          <w:rFonts w:ascii="Arial" w:eastAsia="Arial" w:hAnsi="Arial" w:cs="Arial"/>
          <w:sz w:val="20"/>
          <w:szCs w:val="20"/>
        </w:rPr>
      </w:pPr>
    </w:p>
    <w:p w14:paraId="07265E1F" w14:textId="77777777" w:rsidR="00612B6A" w:rsidRDefault="00FB187C">
      <w:pPr>
        <w:shd w:val="clear" w:color="auto" w:fill="002060"/>
        <w:tabs>
          <w:tab w:val="left" w:pos="979"/>
        </w:tabs>
        <w:rPr>
          <w:rFonts w:ascii="Arial" w:eastAsia="Arial" w:hAnsi="Arial" w:cs="Arial"/>
          <w:b/>
          <w:sz w:val="20"/>
          <w:szCs w:val="20"/>
        </w:rPr>
      </w:pPr>
      <w:bookmarkStart w:id="10" w:name="_heading=h.17dp8vu" w:colFirst="0" w:colLast="0"/>
      <w:bookmarkEnd w:id="10"/>
      <w:r>
        <w:rPr>
          <w:rFonts w:ascii="Arial" w:eastAsia="Arial" w:hAnsi="Arial" w:cs="Arial"/>
          <w:b/>
          <w:sz w:val="20"/>
          <w:szCs w:val="20"/>
        </w:rPr>
        <w:t xml:space="preserve">2.1 Quanto à Elaboração do Gerenciamento dos Riscos para a presente Contratação </w:t>
      </w:r>
      <w:r>
        <w:rPr>
          <w:rFonts w:ascii="Arial" w:eastAsia="Arial" w:hAnsi="Arial" w:cs="Arial"/>
          <w:sz w:val="20"/>
          <w:szCs w:val="20"/>
        </w:rPr>
        <w:t>(art.186, Decreto 10.086/2022; art.18, X, da Lei 14.133/2021)</w:t>
      </w:r>
    </w:p>
    <w:tbl>
      <w:tblPr>
        <w:tblStyle w:val="af0"/>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612B6A" w14:paraId="7E801AC6" w14:textId="77777777">
        <w:tc>
          <w:tcPr>
            <w:tcW w:w="9628" w:type="dxa"/>
            <w:tcBorders>
              <w:top w:val="single" w:sz="4" w:space="0" w:color="000000"/>
              <w:left w:val="single" w:sz="4" w:space="0" w:color="000000"/>
              <w:bottom w:val="single" w:sz="4" w:space="0" w:color="000000"/>
              <w:right w:val="single" w:sz="4" w:space="0" w:color="000000"/>
            </w:tcBorders>
            <w:shd w:val="clear" w:color="auto" w:fill="FFFF00"/>
            <w:tcMar>
              <w:top w:w="0" w:type="dxa"/>
              <w:left w:w="108" w:type="dxa"/>
              <w:bottom w:w="0" w:type="dxa"/>
              <w:right w:w="108" w:type="dxa"/>
            </w:tcMar>
          </w:tcPr>
          <w:p w14:paraId="65F56FE6" w14:textId="77777777" w:rsidR="00612B6A" w:rsidRDefault="00612B6A">
            <w:pPr>
              <w:widowControl w:val="0"/>
              <w:tabs>
                <w:tab w:val="left" w:pos="979"/>
              </w:tabs>
              <w:spacing w:after="0" w:line="240" w:lineRule="auto"/>
              <w:rPr>
                <w:rFonts w:ascii="Arial" w:eastAsia="Arial" w:hAnsi="Arial" w:cs="Arial"/>
                <w:sz w:val="20"/>
                <w:szCs w:val="20"/>
              </w:rPr>
            </w:pPr>
          </w:p>
          <w:p w14:paraId="13D2C3F1"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Nota Orientativa:</w:t>
            </w:r>
          </w:p>
          <w:p w14:paraId="17B3B1EB" w14:textId="77777777" w:rsidR="00612B6A" w:rsidRDefault="00612B6A">
            <w:pPr>
              <w:widowControl w:val="0"/>
              <w:tabs>
                <w:tab w:val="left" w:pos="979"/>
              </w:tabs>
              <w:spacing w:after="0" w:line="240" w:lineRule="auto"/>
              <w:rPr>
                <w:rFonts w:ascii="Arial" w:eastAsia="Arial" w:hAnsi="Arial" w:cs="Arial"/>
                <w:color w:val="FF0000"/>
                <w:sz w:val="20"/>
                <w:szCs w:val="20"/>
              </w:rPr>
            </w:pPr>
          </w:p>
          <w:p w14:paraId="63BD5524"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Com base no § 2º do art. 186 do Decreto 10.086/2022 “</w:t>
            </w:r>
            <w:r>
              <w:rPr>
                <w:rFonts w:ascii="Arial" w:eastAsia="Arial" w:hAnsi="Arial" w:cs="Arial"/>
                <w:i/>
                <w:sz w:val="20"/>
                <w:szCs w:val="20"/>
              </w:rPr>
              <w:t>O gerenciamento dos riscos poderá ser dispensado, mediante justificativa, nos casos envolvendo contratação de objetos de baixo valor ou baixa complexidade”.</w:t>
            </w:r>
          </w:p>
          <w:p w14:paraId="71783EEF" w14:textId="77777777" w:rsidR="00612B6A" w:rsidRDefault="00612B6A">
            <w:pPr>
              <w:widowControl w:val="0"/>
              <w:tabs>
                <w:tab w:val="left" w:pos="979"/>
              </w:tabs>
              <w:spacing w:after="0" w:line="240" w:lineRule="auto"/>
              <w:rPr>
                <w:rFonts w:ascii="Arial" w:eastAsia="Arial" w:hAnsi="Arial" w:cs="Arial"/>
                <w:sz w:val="20"/>
                <w:szCs w:val="20"/>
              </w:rPr>
            </w:pPr>
          </w:p>
          <w:p w14:paraId="2D135681"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Deste modo, se tratando de bens/serviços de baixo valor ou baixa complexidade, a unidade demandante poderá dispensar o gerenciamento dos riscos. Contudo, a elaboração é recomendada, mesmo se tratando de bens/serviços comuns.</w:t>
            </w:r>
          </w:p>
          <w:p w14:paraId="59EA5A1E" w14:textId="77777777" w:rsidR="00612B6A" w:rsidRDefault="00612B6A">
            <w:pPr>
              <w:widowControl w:val="0"/>
              <w:tabs>
                <w:tab w:val="left" w:pos="979"/>
              </w:tabs>
              <w:spacing w:after="0" w:line="240" w:lineRule="auto"/>
              <w:rPr>
                <w:rFonts w:ascii="Arial" w:eastAsia="Arial" w:hAnsi="Arial" w:cs="Arial"/>
                <w:sz w:val="20"/>
                <w:szCs w:val="20"/>
              </w:rPr>
            </w:pPr>
          </w:p>
          <w:p w14:paraId="0E902723" w14:textId="77777777" w:rsidR="00612B6A" w:rsidRDefault="00FB187C">
            <w:pPr>
              <w:widowControl w:val="0"/>
              <w:tabs>
                <w:tab w:val="left" w:pos="979"/>
              </w:tabs>
              <w:spacing w:after="0" w:line="240" w:lineRule="auto"/>
              <w:rPr>
                <w:rFonts w:ascii="Arial" w:eastAsia="Arial" w:hAnsi="Arial" w:cs="Arial"/>
                <w:color w:val="FF0000"/>
                <w:sz w:val="20"/>
                <w:szCs w:val="20"/>
              </w:rPr>
            </w:pPr>
            <w:r>
              <w:rPr>
                <w:rFonts w:ascii="Arial" w:eastAsia="Arial" w:hAnsi="Arial" w:cs="Arial"/>
                <w:color w:val="FF0000"/>
                <w:sz w:val="20"/>
                <w:szCs w:val="20"/>
                <w:u w:val="single"/>
              </w:rPr>
              <w:t>Sugere-se fortemente a elaboração do gerenciamento de riscos para todos os processos</w:t>
            </w:r>
            <w:r>
              <w:rPr>
                <w:rFonts w:ascii="Arial" w:eastAsia="Arial" w:hAnsi="Arial" w:cs="Arial"/>
                <w:color w:val="FF0000"/>
                <w:sz w:val="20"/>
                <w:szCs w:val="20"/>
              </w:rPr>
              <w:t xml:space="preserve">, mesmo que seja realizado de maneira simplificada, e mesmo que a contratação seja de baixo valor e complexidade. </w:t>
            </w:r>
          </w:p>
          <w:p w14:paraId="4B3A3551" w14:textId="77777777" w:rsidR="00612B6A" w:rsidRDefault="00FB187C">
            <w:pPr>
              <w:widowControl w:val="0"/>
              <w:tabs>
                <w:tab w:val="left" w:pos="979"/>
              </w:tabs>
              <w:spacing w:after="0" w:line="240" w:lineRule="auto"/>
              <w:rPr>
                <w:rFonts w:ascii="Arial" w:eastAsia="Arial" w:hAnsi="Arial" w:cs="Arial"/>
                <w:color w:val="FF0000"/>
                <w:sz w:val="20"/>
                <w:szCs w:val="20"/>
              </w:rPr>
            </w:pPr>
            <w:r>
              <w:rPr>
                <w:rFonts w:ascii="Arial" w:eastAsia="Arial" w:hAnsi="Arial" w:cs="Arial"/>
                <w:color w:val="FF0000"/>
                <w:sz w:val="20"/>
                <w:szCs w:val="20"/>
              </w:rPr>
              <w:t>Seguem abaixo alguns exemplos comuns de riscos envolvidos em todos os processos, que podem ser utilizados:</w:t>
            </w:r>
          </w:p>
          <w:p w14:paraId="131C48D5" w14:textId="77777777" w:rsidR="00612B6A" w:rsidRDefault="00612B6A">
            <w:pPr>
              <w:widowControl w:val="0"/>
              <w:tabs>
                <w:tab w:val="left" w:pos="979"/>
              </w:tabs>
              <w:spacing w:after="0" w:line="240" w:lineRule="auto"/>
              <w:rPr>
                <w:rFonts w:ascii="Arial" w:eastAsia="Arial" w:hAnsi="Arial" w:cs="Arial"/>
                <w:sz w:val="20"/>
                <w:szCs w:val="20"/>
              </w:rPr>
            </w:pPr>
          </w:p>
          <w:p w14:paraId="3F22D624" w14:textId="77777777" w:rsidR="00612B6A" w:rsidRDefault="00FB187C">
            <w:pPr>
              <w:widowControl w:val="0"/>
              <w:tabs>
                <w:tab w:val="left" w:pos="979"/>
              </w:tabs>
              <w:spacing w:after="0" w:line="240" w:lineRule="auto"/>
              <w:rPr>
                <w:rFonts w:ascii="Arial" w:eastAsia="Arial" w:hAnsi="Arial" w:cs="Arial"/>
                <w:color w:val="FF0000"/>
                <w:sz w:val="20"/>
                <w:szCs w:val="20"/>
              </w:rPr>
            </w:pPr>
            <w:r>
              <w:rPr>
                <w:rFonts w:ascii="Arial" w:eastAsia="Arial" w:hAnsi="Arial" w:cs="Arial"/>
                <w:color w:val="FF0000"/>
                <w:sz w:val="20"/>
                <w:szCs w:val="20"/>
              </w:rPr>
              <w:t>Na fase de planejamento e seleção do fornecedor:</w:t>
            </w:r>
          </w:p>
          <w:p w14:paraId="367DF6D9"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atraso na licitação (dificuldade de pesquisa de preço / instrução do processo);</w:t>
            </w:r>
          </w:p>
          <w:p w14:paraId="1973BF85"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impugnação de edital pelos participantes;</w:t>
            </w:r>
          </w:p>
          <w:p w14:paraId="08871F3F"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xml:space="preserve">- Risco de vício de edital que ocasione a anulação do certame e </w:t>
            </w:r>
            <w:proofErr w:type="spellStart"/>
            <w:r>
              <w:rPr>
                <w:rFonts w:ascii="Arial" w:eastAsia="Arial" w:hAnsi="Arial" w:cs="Arial"/>
                <w:color w:val="0070C0"/>
                <w:sz w:val="20"/>
                <w:szCs w:val="20"/>
              </w:rPr>
              <w:t>reinstrução</w:t>
            </w:r>
            <w:proofErr w:type="spellEnd"/>
            <w:r>
              <w:rPr>
                <w:rFonts w:ascii="Arial" w:eastAsia="Arial" w:hAnsi="Arial" w:cs="Arial"/>
                <w:color w:val="0070C0"/>
                <w:sz w:val="20"/>
                <w:szCs w:val="20"/>
              </w:rPr>
              <w:t>;</w:t>
            </w:r>
          </w:p>
          <w:p w14:paraId="42C663C4"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interposição de recurso administrativo pelas empresas participantes contra a empresa declarada vencedora;</w:t>
            </w:r>
          </w:p>
          <w:p w14:paraId="4FEE32AA"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licitação deserta / fracassada</w:t>
            </w:r>
          </w:p>
          <w:p w14:paraId="001A8325" w14:textId="77777777" w:rsidR="00612B6A" w:rsidRDefault="00612B6A">
            <w:pPr>
              <w:widowControl w:val="0"/>
              <w:tabs>
                <w:tab w:val="left" w:pos="979"/>
              </w:tabs>
              <w:spacing w:after="0" w:line="240" w:lineRule="auto"/>
              <w:rPr>
                <w:rFonts w:ascii="Arial" w:eastAsia="Arial" w:hAnsi="Arial" w:cs="Arial"/>
                <w:sz w:val="20"/>
                <w:szCs w:val="20"/>
              </w:rPr>
            </w:pPr>
          </w:p>
          <w:p w14:paraId="1425DEB0" w14:textId="77777777" w:rsidR="00612B6A" w:rsidRDefault="00FB187C">
            <w:pPr>
              <w:widowControl w:val="0"/>
              <w:tabs>
                <w:tab w:val="left" w:pos="979"/>
              </w:tabs>
              <w:spacing w:after="0" w:line="240" w:lineRule="auto"/>
              <w:rPr>
                <w:rFonts w:ascii="Arial" w:eastAsia="Arial" w:hAnsi="Arial" w:cs="Arial"/>
                <w:color w:val="FF0000"/>
                <w:sz w:val="20"/>
                <w:szCs w:val="20"/>
              </w:rPr>
            </w:pPr>
            <w:r>
              <w:rPr>
                <w:rFonts w:ascii="Arial" w:eastAsia="Arial" w:hAnsi="Arial" w:cs="Arial"/>
                <w:color w:val="FF0000"/>
                <w:sz w:val="20"/>
                <w:szCs w:val="20"/>
              </w:rPr>
              <w:t>Na fase de execução do contrato:</w:t>
            </w:r>
          </w:p>
          <w:p w14:paraId="0BDCBAEB"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atraso na entrega do bem / execução do serviço;</w:t>
            </w:r>
          </w:p>
          <w:p w14:paraId="2DFB74F6"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não cumprimento das cláusulas contratuais;</w:t>
            </w:r>
          </w:p>
          <w:p w14:paraId="22C2D81E"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rescisão contratual antecipada por incapacidade técnica da empresa;</w:t>
            </w:r>
          </w:p>
          <w:p w14:paraId="27E9BF48"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rescisão contratual antecipada por interesse da FUNEAS</w:t>
            </w:r>
          </w:p>
          <w:p w14:paraId="4D5BF277"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entrega de produtos em desacordo com o especificado no edital;</w:t>
            </w:r>
          </w:p>
          <w:p w14:paraId="5B7199BE"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falha na execução do contrato /  retrabalho;</w:t>
            </w:r>
          </w:p>
          <w:p w14:paraId="3023F80C" w14:textId="77777777" w:rsidR="00612B6A" w:rsidRDefault="00FB187C">
            <w:pPr>
              <w:widowControl w:val="0"/>
              <w:tabs>
                <w:tab w:val="left" w:pos="979"/>
              </w:tabs>
              <w:spacing w:after="0" w:line="240" w:lineRule="auto"/>
              <w:rPr>
                <w:rFonts w:ascii="Arial" w:eastAsia="Arial" w:hAnsi="Arial" w:cs="Arial"/>
                <w:color w:val="0070C0"/>
                <w:sz w:val="20"/>
                <w:szCs w:val="20"/>
              </w:rPr>
            </w:pPr>
            <w:r>
              <w:rPr>
                <w:rFonts w:ascii="Arial" w:eastAsia="Arial" w:hAnsi="Arial" w:cs="Arial"/>
                <w:color w:val="0070C0"/>
                <w:sz w:val="20"/>
                <w:szCs w:val="20"/>
              </w:rPr>
              <w:t>- Risco de descontinuidade do item comprado (ex. medicamento);</w:t>
            </w:r>
          </w:p>
          <w:p w14:paraId="6EEFBF05"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color w:val="0070C0"/>
                <w:sz w:val="20"/>
                <w:szCs w:val="20"/>
              </w:rPr>
              <w:t>- Risco de elevação dos preços dos itens contratados (solicitação de reequilíbrio pela empresa)</w:t>
            </w:r>
          </w:p>
        </w:tc>
      </w:tr>
    </w:tbl>
    <w:p w14:paraId="139016CB" w14:textId="77777777" w:rsidR="00612B6A" w:rsidRDefault="00FB187C">
      <w:pPr>
        <w:rPr>
          <w:rFonts w:ascii="Arial" w:eastAsia="Arial" w:hAnsi="Arial" w:cs="Arial"/>
          <w:sz w:val="20"/>
          <w:szCs w:val="20"/>
        </w:rPr>
      </w:pPr>
      <w:r>
        <w:rPr>
          <w:rFonts w:ascii="Arial" w:eastAsia="Arial" w:hAnsi="Arial" w:cs="Arial"/>
          <w:sz w:val="20"/>
          <w:szCs w:val="20"/>
        </w:rPr>
        <w:t xml:space="preserve"> OBS: a elaboração do mapa de risco será exigida para todas as aquisições</w:t>
      </w:r>
    </w:p>
    <w:p w14:paraId="19C71CC6" w14:textId="77777777" w:rsidR="00612B6A" w:rsidRDefault="00FB187C">
      <w:pPr>
        <w:ind w:firstLine="708"/>
        <w:jc w:val="both"/>
        <w:rPr>
          <w:rFonts w:ascii="Arial" w:eastAsia="Arial" w:hAnsi="Arial" w:cs="Arial"/>
          <w:sz w:val="20"/>
          <w:szCs w:val="20"/>
        </w:rPr>
      </w:pPr>
      <w:r>
        <w:rPr>
          <w:rFonts w:ascii="Arial" w:eastAsia="Arial" w:hAnsi="Arial" w:cs="Arial"/>
          <w:sz w:val="20"/>
          <w:szCs w:val="20"/>
        </w:rPr>
        <w:t xml:space="preserve">Seguindo os preceitos legais do art.18, inciso X da Lei nº14.133/2021, esta unidade demandante elaborou a análise dos riscos que possam comprometer o sucesso da contratação e a boa execução do objeto conforme mapa de risco a seguir:  </w:t>
      </w:r>
    </w:p>
    <w:p w14:paraId="06A7A629" w14:textId="77777777" w:rsidR="00612B6A" w:rsidRDefault="00612B6A">
      <w:pPr>
        <w:ind w:firstLine="708"/>
        <w:jc w:val="both"/>
        <w:rPr>
          <w:rFonts w:ascii="Arial" w:eastAsia="Arial" w:hAnsi="Arial" w:cs="Arial"/>
          <w:sz w:val="20"/>
          <w:szCs w:val="20"/>
        </w:rPr>
      </w:pPr>
    </w:p>
    <w:p w14:paraId="689E1848" w14:textId="77777777" w:rsidR="00612B6A" w:rsidRDefault="00FB187C">
      <w:pPr>
        <w:shd w:val="clear" w:color="auto" w:fill="002060"/>
        <w:tabs>
          <w:tab w:val="left" w:pos="979"/>
        </w:tabs>
        <w:rPr>
          <w:rFonts w:ascii="Arial" w:eastAsia="Arial" w:hAnsi="Arial" w:cs="Arial"/>
          <w:b/>
          <w:sz w:val="20"/>
          <w:szCs w:val="20"/>
        </w:rPr>
      </w:pPr>
      <w:r>
        <w:rPr>
          <w:rFonts w:ascii="Arial" w:eastAsia="Arial" w:hAnsi="Arial" w:cs="Arial"/>
          <w:b/>
          <w:sz w:val="20"/>
          <w:szCs w:val="20"/>
        </w:rPr>
        <w:t xml:space="preserve">2.2 Mapa de Risco para presente Contratação </w:t>
      </w:r>
      <w:r>
        <w:rPr>
          <w:rFonts w:ascii="Arial" w:eastAsia="Arial" w:hAnsi="Arial" w:cs="Arial"/>
          <w:sz w:val="20"/>
          <w:szCs w:val="20"/>
        </w:rPr>
        <w:t>(art.15, §2º, Decreto 10.086/2022).</w:t>
      </w:r>
    </w:p>
    <w:p w14:paraId="14167480" w14:textId="77777777" w:rsidR="00612B6A" w:rsidRDefault="00612B6A">
      <w:pPr>
        <w:ind w:firstLine="708"/>
        <w:jc w:val="both"/>
        <w:rPr>
          <w:rFonts w:ascii="Arial" w:eastAsia="Arial" w:hAnsi="Arial" w:cs="Arial"/>
          <w:sz w:val="20"/>
          <w:szCs w:val="20"/>
        </w:rPr>
      </w:pPr>
    </w:p>
    <w:tbl>
      <w:tblPr>
        <w:tblStyle w:val="af1"/>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28"/>
      </w:tblGrid>
      <w:tr w:rsidR="00612B6A" w14:paraId="1DAF4C2E" w14:textId="77777777">
        <w:tc>
          <w:tcPr>
            <w:tcW w:w="9628" w:type="dxa"/>
            <w:tcBorders>
              <w:top w:val="single" w:sz="4" w:space="0" w:color="000000"/>
              <w:left w:val="single" w:sz="4" w:space="0" w:color="000000"/>
              <w:bottom w:val="single" w:sz="4" w:space="0" w:color="000000"/>
              <w:right w:val="single" w:sz="4" w:space="0" w:color="000000"/>
            </w:tcBorders>
            <w:shd w:val="clear" w:color="auto" w:fill="FFFF00"/>
          </w:tcPr>
          <w:p w14:paraId="3C800D05" w14:textId="77777777" w:rsidR="00612B6A" w:rsidRDefault="00FB187C">
            <w:pPr>
              <w:widowControl w:val="0"/>
              <w:pBdr>
                <w:top w:val="nil"/>
                <w:left w:val="nil"/>
                <w:bottom w:val="nil"/>
                <w:right w:val="nil"/>
                <w:between w:val="nil"/>
              </w:pBdr>
              <w:shd w:val="clear" w:color="auto" w:fill="FFFF00"/>
              <w:spacing w:after="57" w:line="240" w:lineRule="auto"/>
              <w:jc w:val="both"/>
              <w:rPr>
                <w:rFonts w:ascii="Arial" w:eastAsia="Arial" w:hAnsi="Arial" w:cs="Arial"/>
                <w:color w:val="000000"/>
                <w:sz w:val="18"/>
                <w:szCs w:val="18"/>
              </w:rPr>
            </w:pPr>
            <w:r>
              <w:rPr>
                <w:rFonts w:ascii="Arial" w:eastAsia="Arial" w:hAnsi="Arial" w:cs="Arial"/>
                <w:b/>
                <w:color w:val="000000"/>
                <w:sz w:val="18"/>
                <w:szCs w:val="18"/>
              </w:rPr>
              <w:t>Nota explicativa:</w:t>
            </w:r>
          </w:p>
          <w:p w14:paraId="17804D57" w14:textId="77777777" w:rsidR="00612B6A" w:rsidRDefault="00FB187C">
            <w:pPr>
              <w:widowControl w:val="0"/>
              <w:pBdr>
                <w:top w:val="nil"/>
                <w:left w:val="nil"/>
                <w:bottom w:val="nil"/>
                <w:right w:val="nil"/>
                <w:between w:val="nil"/>
              </w:pBdr>
              <w:shd w:val="clear" w:color="auto" w:fill="FFFF00"/>
              <w:spacing w:after="57" w:line="276" w:lineRule="auto"/>
              <w:jc w:val="both"/>
              <w:rPr>
                <w:rFonts w:ascii="Arial" w:eastAsia="Arial" w:hAnsi="Arial" w:cs="Arial"/>
                <w:b/>
                <w:color w:val="000000"/>
                <w:sz w:val="18"/>
                <w:szCs w:val="18"/>
                <w:highlight w:val="yellow"/>
              </w:rPr>
            </w:pPr>
            <w:r>
              <w:rPr>
                <w:rFonts w:ascii="Arial" w:eastAsia="Arial" w:hAnsi="Arial" w:cs="Arial"/>
                <w:b/>
                <w:color w:val="000000"/>
                <w:sz w:val="18"/>
                <w:szCs w:val="18"/>
              </w:rPr>
              <w:t>(</w:t>
            </w:r>
            <w:r>
              <w:rPr>
                <w:rFonts w:ascii="Arial" w:eastAsia="Arial" w:hAnsi="Arial" w:cs="Arial"/>
                <w:b/>
                <w:color w:val="000000"/>
                <w:sz w:val="18"/>
                <w:szCs w:val="18"/>
                <w:highlight w:val="yellow"/>
              </w:rPr>
              <w:t>Obs. As notas explicativas são meramente orientativas. Portanto, devem ser excluídas)</w:t>
            </w:r>
          </w:p>
          <w:p w14:paraId="3023B1E3" w14:textId="77777777" w:rsidR="00612B6A" w:rsidRDefault="00612B6A">
            <w:pPr>
              <w:widowControl w:val="0"/>
              <w:spacing w:after="60" w:line="240" w:lineRule="auto"/>
              <w:rPr>
                <w:rFonts w:ascii="Arial" w:eastAsia="Arial" w:hAnsi="Arial" w:cs="Arial"/>
                <w:sz w:val="18"/>
                <w:szCs w:val="18"/>
              </w:rPr>
            </w:pPr>
          </w:p>
          <w:p w14:paraId="646C1C8B" w14:textId="77777777" w:rsidR="00612B6A" w:rsidRDefault="00FB187C">
            <w:pPr>
              <w:widowControl w:val="0"/>
              <w:spacing w:after="60" w:line="240" w:lineRule="auto"/>
              <w:rPr>
                <w:rFonts w:ascii="Arial" w:eastAsia="Arial" w:hAnsi="Arial" w:cs="Arial"/>
                <w:sz w:val="18"/>
                <w:szCs w:val="18"/>
              </w:rPr>
            </w:pPr>
            <w:r>
              <w:rPr>
                <w:rFonts w:ascii="Arial" w:eastAsia="Arial" w:hAnsi="Arial" w:cs="Arial"/>
                <w:sz w:val="18"/>
                <w:szCs w:val="18"/>
              </w:rPr>
              <w:t>DECRETO 10.086/2022</w:t>
            </w:r>
          </w:p>
          <w:p w14:paraId="228FDA7D" w14:textId="77777777" w:rsidR="00612B6A" w:rsidRDefault="00FB187C">
            <w:pPr>
              <w:widowControl w:val="0"/>
              <w:spacing w:after="60" w:line="240" w:lineRule="auto"/>
              <w:rPr>
                <w:rFonts w:ascii="Arial" w:eastAsia="Arial" w:hAnsi="Arial" w:cs="Arial"/>
                <w:sz w:val="18"/>
                <w:szCs w:val="18"/>
              </w:rPr>
            </w:pPr>
            <w:r>
              <w:rPr>
                <w:rFonts w:ascii="Arial" w:eastAsia="Arial" w:hAnsi="Arial" w:cs="Arial"/>
                <w:sz w:val="18"/>
                <w:szCs w:val="18"/>
              </w:rPr>
              <w:t>ART. 15</w:t>
            </w:r>
          </w:p>
          <w:p w14:paraId="03BDA6A9" w14:textId="77777777" w:rsidR="00612B6A" w:rsidRDefault="00FB187C">
            <w:pPr>
              <w:widowControl w:val="0"/>
              <w:spacing w:after="60" w:line="240" w:lineRule="auto"/>
              <w:jc w:val="both"/>
              <w:rPr>
                <w:rFonts w:ascii="Arial" w:eastAsia="Arial" w:hAnsi="Arial" w:cs="Arial"/>
                <w:sz w:val="18"/>
                <w:szCs w:val="18"/>
              </w:rPr>
            </w:pPr>
            <w:r>
              <w:rPr>
                <w:rFonts w:ascii="Arial" w:eastAsia="Arial" w:hAnsi="Arial" w:cs="Arial"/>
                <w:sz w:val="18"/>
                <w:szCs w:val="18"/>
              </w:rPr>
              <w:t xml:space="preserve">§2º A Administração, independentemente da formulação ou implementação de matriz de risco, </w:t>
            </w:r>
            <w:r>
              <w:rPr>
                <w:rFonts w:ascii="Arial" w:eastAsia="Arial" w:hAnsi="Arial" w:cs="Arial"/>
                <w:b/>
                <w:sz w:val="18"/>
                <w:szCs w:val="18"/>
              </w:rPr>
              <w:t>deverá proceder a uma análise dos riscos</w:t>
            </w:r>
            <w:r>
              <w:rPr>
                <w:rFonts w:ascii="Arial" w:eastAsia="Arial" w:hAnsi="Arial" w:cs="Arial"/>
                <w:sz w:val="18"/>
                <w:szCs w:val="18"/>
              </w:rPr>
              <w:t xml:space="preserve"> que possam comprometer o sucesso da licitação ou da contratação direta e da boa execução contratual.</w:t>
            </w:r>
          </w:p>
        </w:tc>
      </w:tr>
    </w:tbl>
    <w:p w14:paraId="690A4FAF" w14:textId="77777777" w:rsidR="00612B6A" w:rsidRDefault="00612B6A">
      <w:pPr>
        <w:sectPr w:rsidR="00612B6A">
          <w:headerReference w:type="default" r:id="rId9"/>
          <w:footerReference w:type="default" r:id="rId10"/>
          <w:pgSz w:w="11906" w:h="16838"/>
          <w:pgMar w:top="1820" w:right="1134" w:bottom="1134" w:left="1134" w:header="709" w:footer="709" w:gutter="0"/>
          <w:pgNumType w:start="1"/>
          <w:cols w:space="720"/>
        </w:sectPr>
      </w:pPr>
    </w:p>
    <w:p w14:paraId="4B9FD7A5" w14:textId="77777777" w:rsidR="00612B6A" w:rsidRDefault="00612B6A">
      <w:pPr>
        <w:tabs>
          <w:tab w:val="left" w:pos="979"/>
          <w:tab w:val="left" w:pos="6540"/>
          <w:tab w:val="center" w:pos="7285"/>
        </w:tabs>
        <w:jc w:val="center"/>
        <w:rPr>
          <w:rFonts w:ascii="Arial" w:eastAsia="Arial" w:hAnsi="Arial" w:cs="Arial"/>
          <w:b/>
          <w:sz w:val="20"/>
          <w:szCs w:val="20"/>
        </w:rPr>
      </w:pPr>
    </w:p>
    <w:p w14:paraId="4E20C46F" w14:textId="77777777" w:rsidR="00612B6A" w:rsidRDefault="00FB187C">
      <w:pPr>
        <w:tabs>
          <w:tab w:val="left" w:pos="979"/>
          <w:tab w:val="left" w:pos="6540"/>
          <w:tab w:val="center" w:pos="7285"/>
        </w:tabs>
        <w:jc w:val="center"/>
        <w:rPr>
          <w:rFonts w:ascii="Arial" w:eastAsia="Arial" w:hAnsi="Arial" w:cs="Arial"/>
          <w:b/>
          <w:sz w:val="20"/>
          <w:szCs w:val="20"/>
        </w:rPr>
      </w:pPr>
      <w:r>
        <w:rPr>
          <w:rFonts w:ascii="Arial" w:eastAsia="Arial" w:hAnsi="Arial" w:cs="Arial"/>
          <w:b/>
          <w:sz w:val="20"/>
          <w:szCs w:val="20"/>
        </w:rPr>
        <w:t>ANEXO 1</w:t>
      </w:r>
    </w:p>
    <w:p w14:paraId="5A1CBAF4" w14:textId="77777777" w:rsidR="00612B6A" w:rsidRDefault="00FB187C">
      <w:pPr>
        <w:tabs>
          <w:tab w:val="left" w:pos="979"/>
        </w:tabs>
        <w:jc w:val="center"/>
        <w:rPr>
          <w:rFonts w:ascii="Arial" w:eastAsia="Arial" w:hAnsi="Arial" w:cs="Arial"/>
          <w:b/>
          <w:sz w:val="20"/>
          <w:szCs w:val="20"/>
        </w:rPr>
      </w:pPr>
      <w:r>
        <w:rPr>
          <w:rFonts w:ascii="Arial" w:eastAsia="Arial" w:hAnsi="Arial" w:cs="Arial"/>
          <w:b/>
          <w:sz w:val="20"/>
          <w:szCs w:val="20"/>
        </w:rPr>
        <w:t>FASE DE IDENTIFICAÇÃO E ANÁLISE DOS RISCOS</w:t>
      </w:r>
    </w:p>
    <w:p w14:paraId="1B3CFA4F" w14:textId="77777777" w:rsidR="00612B6A" w:rsidRDefault="00FB187C">
      <w:pPr>
        <w:pBdr>
          <w:top w:val="single" w:sz="4" w:space="1" w:color="000000"/>
          <w:left w:val="single" w:sz="4" w:space="4" w:color="000000"/>
          <w:bottom w:val="single" w:sz="4" w:space="1" w:color="000000"/>
          <w:right w:val="single" w:sz="4" w:space="4" w:color="000000"/>
        </w:pBdr>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 xml:space="preserve">( ) Planejamento da Contratação e Seleção do Fornecedor </w:t>
      </w:r>
    </w:p>
    <w:p w14:paraId="0D5B701C" w14:textId="77777777" w:rsidR="00612B6A" w:rsidRDefault="00FB187C">
      <w:pPr>
        <w:pBdr>
          <w:top w:val="single" w:sz="4" w:space="1" w:color="000000"/>
          <w:left w:val="single" w:sz="4" w:space="4" w:color="000000"/>
          <w:bottom w:val="single" w:sz="4" w:space="1" w:color="000000"/>
          <w:right w:val="single" w:sz="4" w:space="4" w:color="000000"/>
        </w:pBdr>
        <w:tabs>
          <w:tab w:val="left" w:pos="979"/>
        </w:tabs>
        <w:spacing w:after="0" w:line="240" w:lineRule="auto"/>
        <w:jc w:val="center"/>
        <w:rPr>
          <w:rFonts w:ascii="Arial" w:eastAsia="Arial" w:hAnsi="Arial" w:cs="Arial"/>
          <w:b/>
          <w:sz w:val="20"/>
          <w:szCs w:val="20"/>
        </w:rPr>
      </w:pPr>
      <w:r>
        <w:rPr>
          <w:rFonts w:ascii="Arial" w:eastAsia="Arial" w:hAnsi="Arial" w:cs="Arial"/>
          <w:sz w:val="20"/>
          <w:szCs w:val="20"/>
        </w:rPr>
        <w:t>( ) Gestão do Contrato</w:t>
      </w:r>
    </w:p>
    <w:p w14:paraId="07E8999F" w14:textId="77777777" w:rsidR="00612B6A" w:rsidRDefault="00612B6A">
      <w:pPr>
        <w:tabs>
          <w:tab w:val="left" w:pos="979"/>
        </w:tabs>
        <w:jc w:val="center"/>
        <w:rPr>
          <w:rFonts w:ascii="Arial" w:eastAsia="Arial" w:hAnsi="Arial" w:cs="Arial"/>
          <w:b/>
          <w:sz w:val="20"/>
          <w:szCs w:val="20"/>
        </w:rPr>
      </w:pPr>
    </w:p>
    <w:p w14:paraId="015A2C20" w14:textId="77777777" w:rsidR="00612B6A" w:rsidRDefault="00FB187C">
      <w:pPr>
        <w:tabs>
          <w:tab w:val="left" w:pos="979"/>
        </w:tabs>
        <w:jc w:val="center"/>
        <w:rPr>
          <w:rFonts w:ascii="Arial" w:eastAsia="Arial" w:hAnsi="Arial" w:cs="Arial"/>
          <w:sz w:val="20"/>
          <w:szCs w:val="20"/>
        </w:rPr>
      </w:pPr>
      <w:r>
        <w:rPr>
          <w:rFonts w:ascii="Arial" w:eastAsia="Arial" w:hAnsi="Arial" w:cs="Arial"/>
          <w:b/>
          <w:sz w:val="20"/>
          <w:szCs w:val="20"/>
        </w:rPr>
        <w:t>MAPA DE RISCO</w:t>
      </w:r>
    </w:p>
    <w:tbl>
      <w:tblPr>
        <w:tblStyle w:val="af2"/>
        <w:tblW w:w="1591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4"/>
        <w:gridCol w:w="1704"/>
        <w:gridCol w:w="1842"/>
        <w:gridCol w:w="1276"/>
        <w:gridCol w:w="850"/>
        <w:gridCol w:w="928"/>
        <w:gridCol w:w="1949"/>
        <w:gridCol w:w="1448"/>
        <w:gridCol w:w="2246"/>
        <w:gridCol w:w="1685"/>
      </w:tblGrid>
      <w:tr w:rsidR="00612B6A" w14:paraId="5E1354C1"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5B8669"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Risco</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407298"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Causa</w:t>
            </w: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8E765"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Dano/</w:t>
            </w:r>
          </w:p>
          <w:p w14:paraId="5951CDAE"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Consequência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4C7633"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Probabilidade</w:t>
            </w:r>
          </w:p>
          <w:p w14:paraId="3A5F4690"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sz w:val="20"/>
                <w:szCs w:val="20"/>
              </w:rPr>
              <w:t>(1 a 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2D974"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Impacto</w:t>
            </w:r>
          </w:p>
          <w:p w14:paraId="77FD1A7E"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(1 a 5)</w:t>
            </w:r>
          </w:p>
        </w:tc>
        <w:tc>
          <w:tcPr>
            <w:tcW w:w="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E4E95" w14:textId="77777777" w:rsidR="00612B6A" w:rsidRDefault="00FB187C">
            <w:pPr>
              <w:widowControl w:val="0"/>
              <w:tabs>
                <w:tab w:val="left" w:pos="979"/>
              </w:tabs>
              <w:spacing w:after="0" w:line="240" w:lineRule="auto"/>
              <w:jc w:val="center"/>
              <w:rPr>
                <w:rFonts w:ascii="Arial" w:eastAsia="Arial" w:hAnsi="Arial" w:cs="Arial"/>
                <w:b/>
                <w:sz w:val="20"/>
                <w:szCs w:val="20"/>
              </w:rPr>
            </w:pPr>
            <w:proofErr w:type="spellStart"/>
            <w:r>
              <w:rPr>
                <w:rFonts w:ascii="Arial" w:eastAsia="Arial" w:hAnsi="Arial" w:cs="Arial"/>
                <w:b/>
                <w:sz w:val="20"/>
                <w:szCs w:val="20"/>
              </w:rPr>
              <w:t>Classif</w:t>
            </w:r>
            <w:proofErr w:type="spellEnd"/>
            <w:r>
              <w:rPr>
                <w:rFonts w:ascii="Arial" w:eastAsia="Arial" w:hAnsi="Arial" w:cs="Arial"/>
                <w:b/>
                <w:sz w:val="20"/>
                <w:szCs w:val="20"/>
              </w:rPr>
              <w:t>.</w:t>
            </w:r>
          </w:p>
          <w:p w14:paraId="284978E1"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(ref. Matriz)</w:t>
            </w:r>
          </w:p>
        </w:tc>
        <w:tc>
          <w:tcPr>
            <w:tcW w:w="1949"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25AF25E8"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Ação Preventiva</w:t>
            </w:r>
          </w:p>
        </w:tc>
        <w:tc>
          <w:tcPr>
            <w:tcW w:w="1448"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4B4E0AC6"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Responsável</w:t>
            </w:r>
          </w:p>
        </w:tc>
        <w:tc>
          <w:tcPr>
            <w:tcW w:w="2246"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0C003170"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Ação de Contingência</w:t>
            </w:r>
          </w:p>
          <w:p w14:paraId="7E75518D"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(se o risco se concretizar)</w:t>
            </w:r>
          </w:p>
        </w:tc>
        <w:tc>
          <w:tcPr>
            <w:tcW w:w="1685"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75C69371" w14:textId="77777777" w:rsidR="00612B6A" w:rsidRDefault="00FB187C">
            <w:pPr>
              <w:widowControl w:val="0"/>
              <w:tabs>
                <w:tab w:val="left" w:pos="979"/>
              </w:tabs>
              <w:spacing w:after="0" w:line="240" w:lineRule="auto"/>
              <w:rPr>
                <w:rFonts w:ascii="Arial" w:eastAsia="Arial" w:hAnsi="Arial" w:cs="Arial"/>
                <w:b/>
                <w:sz w:val="20"/>
                <w:szCs w:val="20"/>
              </w:rPr>
            </w:pPr>
            <w:r>
              <w:rPr>
                <w:rFonts w:ascii="Arial" w:eastAsia="Arial" w:hAnsi="Arial" w:cs="Arial"/>
                <w:b/>
                <w:sz w:val="20"/>
                <w:szCs w:val="20"/>
              </w:rPr>
              <w:t>Responsável</w:t>
            </w:r>
          </w:p>
        </w:tc>
      </w:tr>
      <w:tr w:rsidR="00612B6A" w14:paraId="626EB954"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A74FF3"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 xml:space="preserve">1. </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B2DCF7" w14:textId="77777777" w:rsidR="00612B6A" w:rsidRDefault="00612B6A">
            <w:pPr>
              <w:widowControl w:val="0"/>
              <w:tabs>
                <w:tab w:val="left" w:pos="979"/>
              </w:tabs>
              <w:spacing w:after="0" w:line="240" w:lineRule="auto"/>
              <w:rPr>
                <w:rFonts w:ascii="Arial" w:eastAsia="Arial" w:hAnsi="Arial" w:cs="Arial"/>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3D8B5" w14:textId="77777777" w:rsidR="00612B6A" w:rsidRDefault="00612B6A">
            <w:pPr>
              <w:widowControl w:val="0"/>
              <w:tabs>
                <w:tab w:val="left" w:pos="979"/>
              </w:tabs>
              <w:spacing w:after="0" w:line="240" w:lineRule="auto"/>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D5DAA" w14:textId="77777777" w:rsidR="00612B6A" w:rsidRDefault="00FB187C">
            <w:pPr>
              <w:widowControl w:val="0"/>
              <w:tabs>
                <w:tab w:val="left" w:pos="979"/>
              </w:tabs>
              <w:spacing w:after="0" w:line="240" w:lineRule="auto"/>
              <w:jc w:val="center"/>
              <w:rPr>
                <w:rFonts w:ascii="Arial" w:eastAsia="Arial" w:hAnsi="Arial" w:cs="Arial"/>
                <w:color w:val="0070C0"/>
                <w:sz w:val="20"/>
                <w:szCs w:val="20"/>
              </w:rPr>
            </w:pPr>
            <w:r>
              <w:rPr>
                <w:rFonts w:ascii="Arial" w:eastAsia="Arial" w:hAnsi="Arial" w:cs="Arial"/>
                <w:color w:val="0070C0"/>
                <w:sz w:val="20"/>
                <w:szCs w:val="20"/>
              </w:rPr>
              <w:t>Ex. 1</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6F084B" w14:textId="77777777" w:rsidR="00612B6A" w:rsidRDefault="00FB187C">
            <w:pPr>
              <w:widowControl w:val="0"/>
              <w:tabs>
                <w:tab w:val="left" w:pos="979"/>
              </w:tabs>
              <w:spacing w:after="0" w:line="240" w:lineRule="auto"/>
              <w:jc w:val="center"/>
              <w:rPr>
                <w:rFonts w:ascii="Arial" w:eastAsia="Arial" w:hAnsi="Arial" w:cs="Arial"/>
                <w:color w:val="0070C0"/>
                <w:sz w:val="20"/>
                <w:szCs w:val="20"/>
              </w:rPr>
            </w:pPr>
            <w:proofErr w:type="spellStart"/>
            <w:r>
              <w:rPr>
                <w:rFonts w:ascii="Arial" w:eastAsia="Arial" w:hAnsi="Arial" w:cs="Arial"/>
                <w:color w:val="0070C0"/>
                <w:sz w:val="20"/>
                <w:szCs w:val="20"/>
              </w:rPr>
              <w:t>Ex</w:t>
            </w:r>
            <w:proofErr w:type="spellEnd"/>
            <w:r>
              <w:rPr>
                <w:rFonts w:ascii="Arial" w:eastAsia="Arial" w:hAnsi="Arial" w:cs="Arial"/>
                <w:color w:val="0070C0"/>
                <w:sz w:val="20"/>
                <w:szCs w:val="20"/>
              </w:rPr>
              <w:t>: 5</w:t>
            </w:r>
          </w:p>
        </w:tc>
        <w:tc>
          <w:tcPr>
            <w:tcW w:w="928"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469DEE4D"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Médio</w:t>
            </w:r>
          </w:p>
        </w:tc>
        <w:tc>
          <w:tcPr>
            <w:tcW w:w="1949"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33CBDDA2" w14:textId="77777777" w:rsidR="00612B6A" w:rsidRDefault="00612B6A">
            <w:pPr>
              <w:widowControl w:val="0"/>
              <w:tabs>
                <w:tab w:val="left" w:pos="979"/>
              </w:tabs>
              <w:spacing w:after="0" w:line="240" w:lineRule="auto"/>
              <w:rPr>
                <w:rFonts w:ascii="Arial" w:eastAsia="Arial" w:hAnsi="Arial" w:cs="Arial"/>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2F026BA4"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2246"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0AE8399D" w14:textId="77777777" w:rsidR="00612B6A" w:rsidRDefault="00612B6A">
            <w:pPr>
              <w:widowControl w:val="0"/>
              <w:tabs>
                <w:tab w:val="left" w:pos="979"/>
              </w:tabs>
              <w:spacing w:after="0" w:line="240" w:lineRule="auto"/>
              <w:rPr>
                <w:rFonts w:ascii="Arial" w:eastAsia="Arial" w:hAnsi="Arial" w:cs="Arial"/>
                <w:sz w:val="20"/>
                <w:szCs w:val="20"/>
              </w:rPr>
            </w:pPr>
          </w:p>
        </w:tc>
        <w:tc>
          <w:tcPr>
            <w:tcW w:w="1685"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09F6F702"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597E9D23"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C8AECC"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 xml:space="preserve">2. </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6956F" w14:textId="77777777" w:rsidR="00612B6A" w:rsidRDefault="00612B6A">
            <w:pPr>
              <w:widowControl w:val="0"/>
              <w:tabs>
                <w:tab w:val="left" w:pos="979"/>
              </w:tabs>
              <w:spacing w:after="0" w:line="240" w:lineRule="auto"/>
              <w:rPr>
                <w:rFonts w:ascii="Arial" w:eastAsia="Arial" w:hAnsi="Arial" w:cs="Arial"/>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FFAE8C" w14:textId="77777777" w:rsidR="00612B6A" w:rsidRDefault="00612B6A">
            <w:pPr>
              <w:widowControl w:val="0"/>
              <w:tabs>
                <w:tab w:val="left" w:pos="979"/>
              </w:tabs>
              <w:spacing w:after="0" w:line="240" w:lineRule="auto"/>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D807ED"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Ex. 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B4EB7C" w14:textId="77777777" w:rsidR="00612B6A" w:rsidRDefault="00FB187C">
            <w:pPr>
              <w:widowControl w:val="0"/>
              <w:tabs>
                <w:tab w:val="left" w:pos="979"/>
              </w:tabs>
              <w:spacing w:after="0" w:line="240" w:lineRule="auto"/>
              <w:jc w:val="center"/>
              <w:rPr>
                <w:rFonts w:ascii="Arial" w:eastAsia="Arial" w:hAnsi="Arial" w:cs="Arial"/>
                <w:sz w:val="20"/>
                <w:szCs w:val="20"/>
              </w:rPr>
            </w:pPr>
            <w:proofErr w:type="spellStart"/>
            <w:r>
              <w:rPr>
                <w:rFonts w:ascii="Arial" w:eastAsia="Arial" w:hAnsi="Arial" w:cs="Arial"/>
                <w:color w:val="0070C0"/>
                <w:sz w:val="20"/>
                <w:szCs w:val="20"/>
              </w:rPr>
              <w:t>Ex</w:t>
            </w:r>
            <w:proofErr w:type="spellEnd"/>
            <w:r>
              <w:rPr>
                <w:rFonts w:ascii="Arial" w:eastAsia="Arial" w:hAnsi="Arial" w:cs="Arial"/>
                <w:color w:val="0070C0"/>
                <w:sz w:val="20"/>
                <w:szCs w:val="20"/>
              </w:rPr>
              <w:t>: 1</w:t>
            </w:r>
          </w:p>
        </w:tc>
        <w:tc>
          <w:tcPr>
            <w:tcW w:w="92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6DBACC76"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Baixo</w:t>
            </w:r>
          </w:p>
        </w:tc>
        <w:tc>
          <w:tcPr>
            <w:tcW w:w="1949"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3242B198" w14:textId="77777777" w:rsidR="00612B6A" w:rsidRDefault="00612B6A">
            <w:pPr>
              <w:widowControl w:val="0"/>
              <w:tabs>
                <w:tab w:val="left" w:pos="979"/>
              </w:tabs>
              <w:spacing w:after="0" w:line="240" w:lineRule="auto"/>
              <w:rPr>
                <w:rFonts w:ascii="Arial" w:eastAsia="Arial" w:hAnsi="Arial" w:cs="Arial"/>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43A3EF42"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2246"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031E850E" w14:textId="77777777" w:rsidR="00612B6A" w:rsidRDefault="00612B6A">
            <w:pPr>
              <w:widowControl w:val="0"/>
              <w:tabs>
                <w:tab w:val="left" w:pos="979"/>
              </w:tabs>
              <w:spacing w:after="0" w:line="240" w:lineRule="auto"/>
              <w:rPr>
                <w:rFonts w:ascii="Arial" w:eastAsia="Arial" w:hAnsi="Arial" w:cs="Arial"/>
                <w:sz w:val="20"/>
                <w:szCs w:val="20"/>
              </w:rPr>
            </w:pPr>
          </w:p>
        </w:tc>
        <w:tc>
          <w:tcPr>
            <w:tcW w:w="1685"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44E327E7"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2F3EC97B"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5F3ED9"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 xml:space="preserve">3. </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FB03B2" w14:textId="77777777" w:rsidR="00612B6A" w:rsidRDefault="00612B6A">
            <w:pPr>
              <w:widowControl w:val="0"/>
              <w:tabs>
                <w:tab w:val="left" w:pos="979"/>
              </w:tabs>
              <w:spacing w:after="0" w:line="240" w:lineRule="auto"/>
              <w:rPr>
                <w:rFonts w:ascii="Arial" w:eastAsia="Arial" w:hAnsi="Arial" w:cs="Arial"/>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C9769E" w14:textId="77777777" w:rsidR="00612B6A" w:rsidRDefault="00612B6A">
            <w:pPr>
              <w:widowControl w:val="0"/>
              <w:tabs>
                <w:tab w:val="left" w:pos="979"/>
              </w:tabs>
              <w:spacing w:after="0" w:line="240" w:lineRule="auto"/>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D852A9"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Ex. 5</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E7C6E7" w14:textId="77777777" w:rsidR="00612B6A" w:rsidRDefault="00FB187C">
            <w:pPr>
              <w:widowControl w:val="0"/>
              <w:tabs>
                <w:tab w:val="left" w:pos="979"/>
              </w:tabs>
              <w:spacing w:after="0" w:line="240" w:lineRule="auto"/>
              <w:jc w:val="center"/>
              <w:rPr>
                <w:rFonts w:ascii="Arial" w:eastAsia="Arial" w:hAnsi="Arial" w:cs="Arial"/>
                <w:sz w:val="20"/>
                <w:szCs w:val="20"/>
              </w:rPr>
            </w:pPr>
            <w:proofErr w:type="spellStart"/>
            <w:r>
              <w:rPr>
                <w:rFonts w:ascii="Arial" w:eastAsia="Arial" w:hAnsi="Arial" w:cs="Arial"/>
                <w:color w:val="0070C0"/>
                <w:sz w:val="20"/>
                <w:szCs w:val="20"/>
              </w:rPr>
              <w:t>Ex</w:t>
            </w:r>
            <w:proofErr w:type="spellEnd"/>
            <w:r>
              <w:rPr>
                <w:rFonts w:ascii="Arial" w:eastAsia="Arial" w:hAnsi="Arial" w:cs="Arial"/>
                <w:color w:val="0070C0"/>
                <w:sz w:val="20"/>
                <w:szCs w:val="20"/>
              </w:rPr>
              <w:t>: 5</w:t>
            </w:r>
          </w:p>
        </w:tc>
        <w:tc>
          <w:tcPr>
            <w:tcW w:w="928"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37C67DE2"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Alto</w:t>
            </w:r>
          </w:p>
        </w:tc>
        <w:tc>
          <w:tcPr>
            <w:tcW w:w="1949"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54D82B81" w14:textId="77777777" w:rsidR="00612B6A" w:rsidRDefault="00612B6A">
            <w:pPr>
              <w:widowControl w:val="0"/>
              <w:tabs>
                <w:tab w:val="left" w:pos="979"/>
              </w:tabs>
              <w:spacing w:after="0" w:line="240" w:lineRule="auto"/>
              <w:rPr>
                <w:rFonts w:ascii="Arial" w:eastAsia="Arial" w:hAnsi="Arial" w:cs="Arial"/>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0409DCFE"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2246"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096FA9AF" w14:textId="77777777" w:rsidR="00612B6A" w:rsidRDefault="00612B6A">
            <w:pPr>
              <w:widowControl w:val="0"/>
              <w:tabs>
                <w:tab w:val="left" w:pos="979"/>
              </w:tabs>
              <w:spacing w:after="0" w:line="240" w:lineRule="auto"/>
              <w:rPr>
                <w:rFonts w:ascii="Arial" w:eastAsia="Arial" w:hAnsi="Arial" w:cs="Arial"/>
                <w:sz w:val="20"/>
                <w:szCs w:val="20"/>
              </w:rPr>
            </w:pPr>
          </w:p>
        </w:tc>
        <w:tc>
          <w:tcPr>
            <w:tcW w:w="1685"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1BCD54E6"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22E576D1" w14:textId="77777777">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C449EE" w14:textId="77777777" w:rsidR="00612B6A" w:rsidRDefault="00FB187C">
            <w:pPr>
              <w:widowControl w:val="0"/>
              <w:tabs>
                <w:tab w:val="left" w:pos="979"/>
              </w:tabs>
              <w:spacing w:after="0" w:line="240" w:lineRule="auto"/>
              <w:rPr>
                <w:rFonts w:ascii="Arial" w:eastAsia="Arial" w:hAnsi="Arial" w:cs="Arial"/>
                <w:sz w:val="20"/>
                <w:szCs w:val="20"/>
              </w:rPr>
            </w:pPr>
            <w:r>
              <w:rPr>
                <w:rFonts w:ascii="Arial" w:eastAsia="Arial" w:hAnsi="Arial" w:cs="Arial"/>
                <w:sz w:val="20"/>
                <w:szCs w:val="20"/>
              </w:rPr>
              <w:t>4.</w:t>
            </w:r>
          </w:p>
        </w:tc>
        <w:tc>
          <w:tcPr>
            <w:tcW w:w="1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4E590" w14:textId="77777777" w:rsidR="00612B6A" w:rsidRDefault="00612B6A">
            <w:pPr>
              <w:widowControl w:val="0"/>
              <w:tabs>
                <w:tab w:val="left" w:pos="979"/>
              </w:tabs>
              <w:spacing w:after="0" w:line="240" w:lineRule="auto"/>
              <w:rPr>
                <w:rFonts w:ascii="Arial" w:eastAsia="Arial" w:hAnsi="Arial" w:cs="Arial"/>
                <w:sz w:val="20"/>
                <w:szCs w:val="20"/>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77E55" w14:textId="77777777" w:rsidR="00612B6A" w:rsidRDefault="00612B6A">
            <w:pPr>
              <w:widowControl w:val="0"/>
              <w:tabs>
                <w:tab w:val="left" w:pos="979"/>
              </w:tabs>
              <w:spacing w:after="0" w:line="240" w:lineRule="auto"/>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6657D"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Ex. 2</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03876" w14:textId="77777777" w:rsidR="00612B6A" w:rsidRDefault="00FB187C">
            <w:pPr>
              <w:widowControl w:val="0"/>
              <w:tabs>
                <w:tab w:val="left" w:pos="979"/>
              </w:tabs>
              <w:spacing w:after="0" w:line="240" w:lineRule="auto"/>
              <w:jc w:val="center"/>
              <w:rPr>
                <w:rFonts w:ascii="Arial" w:eastAsia="Arial" w:hAnsi="Arial" w:cs="Arial"/>
                <w:sz w:val="20"/>
                <w:szCs w:val="20"/>
              </w:rPr>
            </w:pPr>
            <w:proofErr w:type="spellStart"/>
            <w:r>
              <w:rPr>
                <w:rFonts w:ascii="Arial" w:eastAsia="Arial" w:hAnsi="Arial" w:cs="Arial"/>
                <w:color w:val="0070C0"/>
                <w:sz w:val="20"/>
                <w:szCs w:val="20"/>
              </w:rPr>
              <w:t>Ex</w:t>
            </w:r>
            <w:proofErr w:type="spellEnd"/>
            <w:r>
              <w:rPr>
                <w:rFonts w:ascii="Arial" w:eastAsia="Arial" w:hAnsi="Arial" w:cs="Arial"/>
                <w:color w:val="0070C0"/>
                <w:sz w:val="20"/>
                <w:szCs w:val="20"/>
              </w:rPr>
              <w:t>: 1</w:t>
            </w:r>
          </w:p>
        </w:tc>
        <w:tc>
          <w:tcPr>
            <w:tcW w:w="928"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4162EEB8"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sz w:val="20"/>
                <w:szCs w:val="20"/>
              </w:rPr>
              <w:t>Baixo</w:t>
            </w:r>
          </w:p>
        </w:tc>
        <w:tc>
          <w:tcPr>
            <w:tcW w:w="1949"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0B6CD965" w14:textId="77777777" w:rsidR="00612B6A" w:rsidRDefault="00612B6A">
            <w:pPr>
              <w:widowControl w:val="0"/>
              <w:tabs>
                <w:tab w:val="left" w:pos="979"/>
              </w:tabs>
              <w:spacing w:after="0" w:line="240" w:lineRule="auto"/>
              <w:rPr>
                <w:rFonts w:ascii="Arial" w:eastAsia="Arial" w:hAnsi="Arial" w:cs="Arial"/>
                <w:sz w:val="20"/>
                <w:szCs w:val="20"/>
              </w:rPr>
            </w:pPr>
          </w:p>
        </w:tc>
        <w:tc>
          <w:tcPr>
            <w:tcW w:w="1448" w:type="dxa"/>
            <w:tcBorders>
              <w:top w:val="single" w:sz="4" w:space="0" w:color="000000"/>
              <w:left w:val="single" w:sz="4" w:space="0" w:color="000000"/>
              <w:bottom w:val="single" w:sz="4" w:space="0" w:color="000000"/>
              <w:right w:val="single" w:sz="4" w:space="0" w:color="000000"/>
            </w:tcBorders>
            <w:shd w:val="clear" w:color="auto" w:fill="D6DCE4"/>
            <w:tcMar>
              <w:top w:w="0" w:type="dxa"/>
              <w:left w:w="108" w:type="dxa"/>
              <w:bottom w:w="0" w:type="dxa"/>
              <w:right w:w="108" w:type="dxa"/>
            </w:tcMar>
            <w:vAlign w:val="center"/>
          </w:tcPr>
          <w:p w14:paraId="69DCB548"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2246"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532370D5" w14:textId="77777777" w:rsidR="00612B6A" w:rsidRDefault="00612B6A">
            <w:pPr>
              <w:widowControl w:val="0"/>
              <w:tabs>
                <w:tab w:val="left" w:pos="979"/>
              </w:tabs>
              <w:spacing w:after="0" w:line="240" w:lineRule="auto"/>
              <w:rPr>
                <w:rFonts w:ascii="Arial" w:eastAsia="Arial" w:hAnsi="Arial" w:cs="Arial"/>
                <w:sz w:val="20"/>
                <w:szCs w:val="20"/>
              </w:rPr>
            </w:pPr>
          </w:p>
        </w:tc>
        <w:tc>
          <w:tcPr>
            <w:tcW w:w="1685" w:type="dxa"/>
            <w:tcBorders>
              <w:top w:val="single" w:sz="4" w:space="0" w:color="000000"/>
              <w:left w:val="single" w:sz="4" w:space="0" w:color="000000"/>
              <w:bottom w:val="single" w:sz="4" w:space="0" w:color="000000"/>
              <w:right w:val="single" w:sz="4" w:space="0" w:color="000000"/>
            </w:tcBorders>
            <w:shd w:val="clear" w:color="auto" w:fill="ADB9CA"/>
            <w:tcMar>
              <w:top w:w="0" w:type="dxa"/>
              <w:left w:w="108" w:type="dxa"/>
              <w:bottom w:w="0" w:type="dxa"/>
              <w:right w:w="108" w:type="dxa"/>
            </w:tcMar>
            <w:vAlign w:val="center"/>
          </w:tcPr>
          <w:p w14:paraId="11AC87E1" w14:textId="77777777" w:rsidR="00612B6A" w:rsidRDefault="00612B6A">
            <w:pPr>
              <w:widowControl w:val="0"/>
              <w:tabs>
                <w:tab w:val="left" w:pos="979"/>
              </w:tabs>
              <w:spacing w:after="0" w:line="240" w:lineRule="auto"/>
              <w:jc w:val="center"/>
              <w:rPr>
                <w:rFonts w:ascii="Arial" w:eastAsia="Arial" w:hAnsi="Arial" w:cs="Arial"/>
                <w:sz w:val="20"/>
                <w:szCs w:val="20"/>
              </w:rPr>
            </w:pPr>
          </w:p>
        </w:tc>
      </w:tr>
    </w:tbl>
    <w:p w14:paraId="580BEC9E" w14:textId="77777777" w:rsidR="00612B6A" w:rsidRDefault="00612B6A">
      <w:pPr>
        <w:tabs>
          <w:tab w:val="left" w:pos="979"/>
        </w:tabs>
        <w:rPr>
          <w:rFonts w:ascii="Arial" w:eastAsia="Arial" w:hAnsi="Arial" w:cs="Arial"/>
          <w:sz w:val="20"/>
          <w:szCs w:val="20"/>
        </w:rPr>
      </w:pPr>
    </w:p>
    <w:p w14:paraId="5C81482E" w14:textId="77777777" w:rsidR="00612B6A" w:rsidRDefault="00FB187C">
      <w:pPr>
        <w:tabs>
          <w:tab w:val="left" w:pos="979"/>
        </w:tabs>
        <w:jc w:val="center"/>
        <w:rPr>
          <w:rFonts w:ascii="Arial" w:eastAsia="Arial" w:hAnsi="Arial" w:cs="Arial"/>
          <w:b/>
          <w:sz w:val="20"/>
          <w:szCs w:val="20"/>
        </w:rPr>
      </w:pPr>
      <w:r>
        <w:rPr>
          <w:rFonts w:ascii="Arial" w:eastAsia="Arial" w:hAnsi="Arial" w:cs="Arial"/>
          <w:b/>
          <w:sz w:val="20"/>
          <w:szCs w:val="20"/>
        </w:rPr>
        <w:t>MATRIZ DE RISCO</w:t>
      </w:r>
    </w:p>
    <w:tbl>
      <w:tblPr>
        <w:tblStyle w:val="af3"/>
        <w:tblW w:w="8363" w:type="dxa"/>
        <w:tblInd w:w="29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8"/>
        <w:gridCol w:w="1221"/>
        <w:gridCol w:w="1276"/>
        <w:gridCol w:w="1416"/>
        <w:gridCol w:w="1134"/>
        <w:gridCol w:w="1190"/>
      </w:tblGrid>
      <w:tr w:rsidR="00612B6A" w14:paraId="5152BE24" w14:textId="77777777">
        <w:trPr>
          <w:trHeight w:val="397"/>
        </w:trPr>
        <w:tc>
          <w:tcPr>
            <w:tcW w:w="568" w:type="dxa"/>
            <w:vMerge w:val="restart"/>
            <w:tcBorders>
              <w:top w:val="nil"/>
              <w:left w:val="nil"/>
              <w:bottom w:val="nil"/>
              <w:right w:val="single" w:sz="4" w:space="0" w:color="000000"/>
            </w:tcBorders>
            <w:tcMar>
              <w:top w:w="0" w:type="dxa"/>
              <w:left w:w="108" w:type="dxa"/>
              <w:bottom w:w="0" w:type="dxa"/>
              <w:right w:w="108" w:type="dxa"/>
            </w:tcMar>
            <w:vAlign w:val="center"/>
          </w:tcPr>
          <w:p w14:paraId="66BB044B"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I</w:t>
            </w:r>
          </w:p>
          <w:p w14:paraId="2FA0AD8E"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M</w:t>
            </w:r>
          </w:p>
          <w:p w14:paraId="422EE12D"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P</w:t>
            </w:r>
          </w:p>
          <w:p w14:paraId="1B8144DB"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A</w:t>
            </w:r>
          </w:p>
          <w:p w14:paraId="493B404D"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C</w:t>
            </w:r>
          </w:p>
          <w:p w14:paraId="011EB367"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T</w:t>
            </w:r>
          </w:p>
          <w:p w14:paraId="11D51956" w14:textId="77777777" w:rsidR="00612B6A" w:rsidRDefault="00FB187C">
            <w:pPr>
              <w:widowControl w:val="0"/>
              <w:tabs>
                <w:tab w:val="left" w:pos="979"/>
              </w:tabs>
              <w:spacing w:after="0" w:line="240" w:lineRule="auto"/>
              <w:jc w:val="center"/>
              <w:rPr>
                <w:rFonts w:ascii="Arial" w:eastAsia="Arial" w:hAnsi="Arial" w:cs="Arial"/>
                <w:b/>
                <w:sz w:val="20"/>
                <w:szCs w:val="20"/>
              </w:rPr>
            </w:pPr>
            <w:r>
              <w:rPr>
                <w:rFonts w:ascii="Arial" w:eastAsia="Arial" w:hAnsi="Arial" w:cs="Arial"/>
                <w:b/>
                <w:sz w:val="20"/>
                <w:szCs w:val="20"/>
              </w:rPr>
              <w:t>O</w:t>
            </w:r>
          </w:p>
        </w:tc>
        <w:tc>
          <w:tcPr>
            <w:tcW w:w="1558" w:type="dxa"/>
            <w:tcBorders>
              <w:top w:val="nil"/>
              <w:left w:val="nil"/>
              <w:bottom w:val="nil"/>
              <w:right w:val="single" w:sz="4" w:space="0" w:color="000000"/>
            </w:tcBorders>
            <w:tcMar>
              <w:top w:w="0" w:type="dxa"/>
              <w:left w:w="108" w:type="dxa"/>
              <w:bottom w:w="0" w:type="dxa"/>
              <w:right w:w="108" w:type="dxa"/>
            </w:tcMar>
            <w:vAlign w:val="center"/>
          </w:tcPr>
          <w:p w14:paraId="3739C472" w14:textId="77777777" w:rsidR="00612B6A" w:rsidRDefault="00FB187C">
            <w:pPr>
              <w:widowControl w:val="0"/>
              <w:tabs>
                <w:tab w:val="left" w:pos="979"/>
              </w:tabs>
              <w:spacing w:after="0" w:line="240" w:lineRule="auto"/>
              <w:jc w:val="right"/>
              <w:rPr>
                <w:rFonts w:ascii="Arial" w:eastAsia="Arial" w:hAnsi="Arial" w:cs="Arial"/>
                <w:b/>
                <w:sz w:val="20"/>
                <w:szCs w:val="20"/>
              </w:rPr>
            </w:pPr>
            <w:r>
              <w:rPr>
                <w:rFonts w:ascii="Arial" w:eastAsia="Arial" w:hAnsi="Arial" w:cs="Arial"/>
                <w:b/>
                <w:sz w:val="20"/>
                <w:szCs w:val="20"/>
              </w:rPr>
              <w:t>Muito Alto 5</w:t>
            </w:r>
          </w:p>
        </w:tc>
        <w:tc>
          <w:tcPr>
            <w:tcW w:w="1221"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3E322457"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Risco 1 e 4</w:t>
            </w:r>
          </w:p>
        </w:tc>
        <w:tc>
          <w:tcPr>
            <w:tcW w:w="127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24A8F460"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0B3C764"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0BF509DE"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2884883"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Risco 3</w:t>
            </w:r>
          </w:p>
        </w:tc>
      </w:tr>
      <w:tr w:rsidR="00612B6A" w14:paraId="46FB6C61" w14:textId="77777777">
        <w:trPr>
          <w:trHeight w:val="397"/>
        </w:trPr>
        <w:tc>
          <w:tcPr>
            <w:tcW w:w="568" w:type="dxa"/>
            <w:vMerge/>
            <w:tcBorders>
              <w:top w:val="nil"/>
              <w:left w:val="nil"/>
              <w:bottom w:val="nil"/>
              <w:right w:val="single" w:sz="4" w:space="0" w:color="000000"/>
            </w:tcBorders>
            <w:tcMar>
              <w:top w:w="0" w:type="dxa"/>
              <w:left w:w="108" w:type="dxa"/>
              <w:bottom w:w="0" w:type="dxa"/>
              <w:right w:w="108" w:type="dxa"/>
            </w:tcMar>
            <w:vAlign w:val="center"/>
          </w:tcPr>
          <w:p w14:paraId="6E55467D" w14:textId="77777777" w:rsidR="00612B6A" w:rsidRDefault="00612B6A">
            <w:pPr>
              <w:widowControl w:val="0"/>
              <w:pBdr>
                <w:top w:val="nil"/>
                <w:left w:val="nil"/>
                <w:bottom w:val="nil"/>
                <w:right w:val="nil"/>
                <w:between w:val="nil"/>
              </w:pBdr>
              <w:spacing w:after="0" w:line="276" w:lineRule="auto"/>
              <w:rPr>
                <w:rFonts w:ascii="Arial" w:eastAsia="Arial" w:hAnsi="Arial" w:cs="Arial"/>
                <w:sz w:val="20"/>
                <w:szCs w:val="20"/>
              </w:rPr>
            </w:pPr>
          </w:p>
        </w:tc>
        <w:tc>
          <w:tcPr>
            <w:tcW w:w="1558" w:type="dxa"/>
            <w:tcBorders>
              <w:top w:val="nil"/>
              <w:left w:val="nil"/>
              <w:bottom w:val="nil"/>
              <w:right w:val="single" w:sz="4" w:space="0" w:color="000000"/>
            </w:tcBorders>
            <w:tcMar>
              <w:top w:w="0" w:type="dxa"/>
              <w:left w:w="108" w:type="dxa"/>
              <w:bottom w:w="0" w:type="dxa"/>
              <w:right w:w="108" w:type="dxa"/>
            </w:tcMar>
            <w:vAlign w:val="center"/>
          </w:tcPr>
          <w:p w14:paraId="587E1A53" w14:textId="77777777" w:rsidR="00612B6A" w:rsidRDefault="00FB187C">
            <w:pPr>
              <w:widowControl w:val="0"/>
              <w:tabs>
                <w:tab w:val="left" w:pos="979"/>
              </w:tabs>
              <w:spacing w:after="0" w:line="240" w:lineRule="auto"/>
              <w:jc w:val="right"/>
              <w:rPr>
                <w:rFonts w:ascii="Arial" w:eastAsia="Arial" w:hAnsi="Arial" w:cs="Arial"/>
                <w:b/>
                <w:sz w:val="20"/>
                <w:szCs w:val="20"/>
              </w:rPr>
            </w:pPr>
            <w:r>
              <w:rPr>
                <w:rFonts w:ascii="Arial" w:eastAsia="Arial" w:hAnsi="Arial" w:cs="Arial"/>
                <w:b/>
                <w:sz w:val="20"/>
                <w:szCs w:val="20"/>
              </w:rPr>
              <w:t>Alto 4</w:t>
            </w:r>
          </w:p>
        </w:tc>
        <w:tc>
          <w:tcPr>
            <w:tcW w:w="1221"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78C4D829"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32A5A052"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7043458"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758E38C"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81E2197"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11E68745" w14:textId="77777777">
        <w:trPr>
          <w:trHeight w:val="397"/>
        </w:trPr>
        <w:tc>
          <w:tcPr>
            <w:tcW w:w="568" w:type="dxa"/>
            <w:vMerge/>
            <w:tcBorders>
              <w:top w:val="nil"/>
              <w:left w:val="nil"/>
              <w:bottom w:val="nil"/>
              <w:right w:val="single" w:sz="4" w:space="0" w:color="000000"/>
            </w:tcBorders>
            <w:tcMar>
              <w:top w:w="0" w:type="dxa"/>
              <w:left w:w="108" w:type="dxa"/>
              <w:bottom w:w="0" w:type="dxa"/>
              <w:right w:w="108" w:type="dxa"/>
            </w:tcMar>
            <w:vAlign w:val="center"/>
          </w:tcPr>
          <w:p w14:paraId="3679ACDD" w14:textId="77777777" w:rsidR="00612B6A" w:rsidRDefault="00612B6A">
            <w:pPr>
              <w:widowControl w:val="0"/>
              <w:pBdr>
                <w:top w:val="nil"/>
                <w:left w:val="nil"/>
                <w:bottom w:val="nil"/>
                <w:right w:val="nil"/>
                <w:between w:val="nil"/>
              </w:pBdr>
              <w:spacing w:after="0" w:line="276" w:lineRule="auto"/>
              <w:rPr>
                <w:rFonts w:ascii="Arial" w:eastAsia="Arial" w:hAnsi="Arial" w:cs="Arial"/>
                <w:sz w:val="20"/>
                <w:szCs w:val="20"/>
              </w:rPr>
            </w:pPr>
          </w:p>
        </w:tc>
        <w:tc>
          <w:tcPr>
            <w:tcW w:w="1558" w:type="dxa"/>
            <w:tcBorders>
              <w:top w:val="nil"/>
              <w:left w:val="nil"/>
              <w:bottom w:val="nil"/>
              <w:right w:val="single" w:sz="4" w:space="0" w:color="000000"/>
            </w:tcBorders>
            <w:tcMar>
              <w:top w:w="0" w:type="dxa"/>
              <w:left w:w="108" w:type="dxa"/>
              <w:bottom w:w="0" w:type="dxa"/>
              <w:right w:w="108" w:type="dxa"/>
            </w:tcMar>
            <w:vAlign w:val="center"/>
          </w:tcPr>
          <w:p w14:paraId="74E97C23" w14:textId="77777777" w:rsidR="00612B6A" w:rsidRDefault="00FB187C">
            <w:pPr>
              <w:widowControl w:val="0"/>
              <w:tabs>
                <w:tab w:val="left" w:pos="979"/>
              </w:tabs>
              <w:spacing w:after="0" w:line="240" w:lineRule="auto"/>
              <w:jc w:val="right"/>
              <w:rPr>
                <w:rFonts w:ascii="Arial" w:eastAsia="Arial" w:hAnsi="Arial" w:cs="Arial"/>
                <w:b/>
                <w:sz w:val="20"/>
                <w:szCs w:val="20"/>
              </w:rPr>
            </w:pPr>
            <w:r>
              <w:rPr>
                <w:rFonts w:ascii="Arial" w:eastAsia="Arial" w:hAnsi="Arial" w:cs="Arial"/>
                <w:b/>
                <w:sz w:val="20"/>
                <w:szCs w:val="20"/>
              </w:rPr>
              <w:t>Médio 3</w:t>
            </w:r>
          </w:p>
        </w:tc>
        <w:tc>
          <w:tcPr>
            <w:tcW w:w="1221"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3C4C5376"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572A9C60"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18BDE5CB"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8256B32"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5E8E3DD2"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6024776D" w14:textId="77777777">
        <w:trPr>
          <w:trHeight w:val="397"/>
        </w:trPr>
        <w:tc>
          <w:tcPr>
            <w:tcW w:w="568" w:type="dxa"/>
            <w:vMerge/>
            <w:tcBorders>
              <w:top w:val="nil"/>
              <w:left w:val="nil"/>
              <w:bottom w:val="nil"/>
              <w:right w:val="single" w:sz="4" w:space="0" w:color="000000"/>
            </w:tcBorders>
            <w:tcMar>
              <w:top w:w="0" w:type="dxa"/>
              <w:left w:w="108" w:type="dxa"/>
              <w:bottom w:w="0" w:type="dxa"/>
              <w:right w:w="108" w:type="dxa"/>
            </w:tcMar>
            <w:vAlign w:val="center"/>
          </w:tcPr>
          <w:p w14:paraId="53E01DB5" w14:textId="77777777" w:rsidR="00612B6A" w:rsidRDefault="00612B6A">
            <w:pPr>
              <w:widowControl w:val="0"/>
              <w:pBdr>
                <w:top w:val="nil"/>
                <w:left w:val="nil"/>
                <w:bottom w:val="nil"/>
                <w:right w:val="nil"/>
                <w:between w:val="nil"/>
              </w:pBdr>
              <w:spacing w:after="0" w:line="276" w:lineRule="auto"/>
              <w:rPr>
                <w:rFonts w:ascii="Arial" w:eastAsia="Arial" w:hAnsi="Arial" w:cs="Arial"/>
                <w:sz w:val="20"/>
                <w:szCs w:val="20"/>
              </w:rPr>
            </w:pPr>
          </w:p>
        </w:tc>
        <w:tc>
          <w:tcPr>
            <w:tcW w:w="1558" w:type="dxa"/>
            <w:tcBorders>
              <w:top w:val="nil"/>
              <w:left w:val="nil"/>
              <w:bottom w:val="nil"/>
              <w:right w:val="single" w:sz="4" w:space="0" w:color="000000"/>
            </w:tcBorders>
            <w:tcMar>
              <w:top w:w="0" w:type="dxa"/>
              <w:left w:w="108" w:type="dxa"/>
              <w:bottom w:w="0" w:type="dxa"/>
              <w:right w:w="108" w:type="dxa"/>
            </w:tcMar>
            <w:vAlign w:val="center"/>
          </w:tcPr>
          <w:p w14:paraId="57E09912" w14:textId="77777777" w:rsidR="00612B6A" w:rsidRDefault="00FB187C">
            <w:pPr>
              <w:widowControl w:val="0"/>
              <w:tabs>
                <w:tab w:val="left" w:pos="979"/>
              </w:tabs>
              <w:spacing w:after="0" w:line="240" w:lineRule="auto"/>
              <w:jc w:val="right"/>
              <w:rPr>
                <w:rFonts w:ascii="Arial" w:eastAsia="Arial" w:hAnsi="Arial" w:cs="Arial"/>
                <w:b/>
                <w:sz w:val="20"/>
                <w:szCs w:val="20"/>
              </w:rPr>
            </w:pPr>
            <w:r>
              <w:rPr>
                <w:rFonts w:ascii="Arial" w:eastAsia="Arial" w:hAnsi="Arial" w:cs="Arial"/>
                <w:b/>
                <w:sz w:val="20"/>
                <w:szCs w:val="20"/>
              </w:rPr>
              <w:t>Baixo 2</w:t>
            </w:r>
          </w:p>
        </w:tc>
        <w:tc>
          <w:tcPr>
            <w:tcW w:w="1221"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5E5D2C17"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3771656B"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416"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144C8567"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56A6777D"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4B42E3A8"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128DDD35" w14:textId="77777777">
        <w:trPr>
          <w:trHeight w:val="397"/>
        </w:trPr>
        <w:tc>
          <w:tcPr>
            <w:tcW w:w="568" w:type="dxa"/>
            <w:vMerge/>
            <w:tcBorders>
              <w:top w:val="nil"/>
              <w:left w:val="nil"/>
              <w:bottom w:val="nil"/>
              <w:right w:val="single" w:sz="4" w:space="0" w:color="000000"/>
            </w:tcBorders>
            <w:tcMar>
              <w:top w:w="0" w:type="dxa"/>
              <w:left w:w="108" w:type="dxa"/>
              <w:bottom w:w="0" w:type="dxa"/>
              <w:right w:w="108" w:type="dxa"/>
            </w:tcMar>
            <w:vAlign w:val="center"/>
          </w:tcPr>
          <w:p w14:paraId="720670CE" w14:textId="77777777" w:rsidR="00612B6A" w:rsidRDefault="00612B6A">
            <w:pPr>
              <w:widowControl w:val="0"/>
              <w:pBdr>
                <w:top w:val="nil"/>
                <w:left w:val="nil"/>
                <w:bottom w:val="nil"/>
                <w:right w:val="nil"/>
                <w:between w:val="nil"/>
              </w:pBdr>
              <w:spacing w:after="0" w:line="276" w:lineRule="auto"/>
              <w:rPr>
                <w:rFonts w:ascii="Arial" w:eastAsia="Arial" w:hAnsi="Arial" w:cs="Arial"/>
                <w:sz w:val="20"/>
                <w:szCs w:val="20"/>
              </w:rPr>
            </w:pPr>
          </w:p>
        </w:tc>
        <w:tc>
          <w:tcPr>
            <w:tcW w:w="1558" w:type="dxa"/>
            <w:tcBorders>
              <w:top w:val="nil"/>
              <w:left w:val="nil"/>
              <w:bottom w:val="nil"/>
              <w:right w:val="single" w:sz="4" w:space="0" w:color="000000"/>
            </w:tcBorders>
            <w:tcMar>
              <w:top w:w="0" w:type="dxa"/>
              <w:left w:w="108" w:type="dxa"/>
              <w:bottom w:w="0" w:type="dxa"/>
              <w:right w:w="108" w:type="dxa"/>
            </w:tcMar>
            <w:vAlign w:val="center"/>
          </w:tcPr>
          <w:p w14:paraId="7C22715D" w14:textId="77777777" w:rsidR="00612B6A" w:rsidRDefault="00FB187C">
            <w:pPr>
              <w:widowControl w:val="0"/>
              <w:tabs>
                <w:tab w:val="left" w:pos="979"/>
              </w:tabs>
              <w:spacing w:after="0" w:line="240" w:lineRule="auto"/>
              <w:jc w:val="right"/>
              <w:rPr>
                <w:rFonts w:ascii="Arial" w:eastAsia="Arial" w:hAnsi="Arial" w:cs="Arial"/>
                <w:b/>
                <w:sz w:val="20"/>
                <w:szCs w:val="20"/>
              </w:rPr>
            </w:pPr>
            <w:r>
              <w:rPr>
                <w:rFonts w:ascii="Arial" w:eastAsia="Arial" w:hAnsi="Arial" w:cs="Arial"/>
                <w:b/>
                <w:sz w:val="20"/>
                <w:szCs w:val="20"/>
              </w:rPr>
              <w:t>Muito baixo 1</w:t>
            </w:r>
          </w:p>
        </w:tc>
        <w:tc>
          <w:tcPr>
            <w:tcW w:w="1221"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5063F798"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261E50F8" w14:textId="77777777" w:rsidR="00612B6A" w:rsidRDefault="00FB187C">
            <w:pPr>
              <w:widowControl w:val="0"/>
              <w:tabs>
                <w:tab w:val="left" w:pos="979"/>
              </w:tabs>
              <w:spacing w:after="0" w:line="240" w:lineRule="auto"/>
              <w:jc w:val="center"/>
              <w:rPr>
                <w:rFonts w:ascii="Arial" w:eastAsia="Arial" w:hAnsi="Arial" w:cs="Arial"/>
                <w:sz w:val="20"/>
                <w:szCs w:val="20"/>
              </w:rPr>
            </w:pPr>
            <w:r>
              <w:rPr>
                <w:rFonts w:ascii="Arial" w:eastAsia="Arial" w:hAnsi="Arial" w:cs="Arial"/>
                <w:color w:val="0070C0"/>
                <w:sz w:val="20"/>
                <w:szCs w:val="20"/>
              </w:rPr>
              <w:t>Risco 2</w:t>
            </w:r>
          </w:p>
        </w:tc>
        <w:tc>
          <w:tcPr>
            <w:tcW w:w="1416" w:type="dxa"/>
            <w:tcBorders>
              <w:top w:val="single" w:sz="4" w:space="0" w:color="000000"/>
              <w:left w:val="single" w:sz="4" w:space="0" w:color="000000"/>
              <w:bottom w:val="single" w:sz="4" w:space="0" w:color="000000"/>
              <w:right w:val="single" w:sz="4" w:space="0" w:color="000000"/>
            </w:tcBorders>
            <w:shd w:val="clear" w:color="auto" w:fill="00B050"/>
            <w:tcMar>
              <w:top w:w="0" w:type="dxa"/>
              <w:left w:w="108" w:type="dxa"/>
              <w:bottom w:w="0" w:type="dxa"/>
              <w:right w:w="108" w:type="dxa"/>
            </w:tcMar>
            <w:vAlign w:val="center"/>
          </w:tcPr>
          <w:p w14:paraId="74151042"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671DAFD5" w14:textId="77777777" w:rsidR="00612B6A" w:rsidRDefault="00612B6A">
            <w:pPr>
              <w:widowControl w:val="0"/>
              <w:tabs>
                <w:tab w:val="left" w:pos="979"/>
              </w:tabs>
              <w:spacing w:after="0" w:line="240" w:lineRule="auto"/>
              <w:jc w:val="center"/>
              <w:rPr>
                <w:rFonts w:ascii="Arial" w:eastAsia="Arial" w:hAnsi="Arial" w:cs="Arial"/>
                <w:sz w:val="20"/>
                <w:szCs w:val="20"/>
              </w:rPr>
            </w:pPr>
          </w:p>
        </w:tc>
        <w:tc>
          <w:tcPr>
            <w:tcW w:w="1190" w:type="dxa"/>
            <w:tcBorders>
              <w:top w:val="single" w:sz="4" w:space="0" w:color="000000"/>
              <w:left w:val="single" w:sz="4" w:space="0" w:color="000000"/>
              <w:bottom w:val="single" w:sz="4" w:space="0" w:color="000000"/>
              <w:right w:val="single" w:sz="4" w:space="0" w:color="000000"/>
            </w:tcBorders>
            <w:shd w:val="clear" w:color="auto" w:fill="FFD965"/>
            <w:tcMar>
              <w:top w:w="0" w:type="dxa"/>
              <w:left w:w="108" w:type="dxa"/>
              <w:bottom w:w="0" w:type="dxa"/>
              <w:right w:w="108" w:type="dxa"/>
            </w:tcMar>
            <w:vAlign w:val="center"/>
          </w:tcPr>
          <w:p w14:paraId="78EF61F5" w14:textId="77777777" w:rsidR="00612B6A" w:rsidRDefault="00612B6A">
            <w:pPr>
              <w:widowControl w:val="0"/>
              <w:tabs>
                <w:tab w:val="left" w:pos="979"/>
              </w:tabs>
              <w:spacing w:after="0" w:line="240" w:lineRule="auto"/>
              <w:jc w:val="center"/>
              <w:rPr>
                <w:rFonts w:ascii="Arial" w:eastAsia="Arial" w:hAnsi="Arial" w:cs="Arial"/>
                <w:sz w:val="20"/>
                <w:szCs w:val="20"/>
              </w:rPr>
            </w:pPr>
          </w:p>
        </w:tc>
      </w:tr>
      <w:tr w:rsidR="00612B6A" w14:paraId="37461F31" w14:textId="77777777">
        <w:trPr>
          <w:trHeight w:val="57"/>
        </w:trPr>
        <w:tc>
          <w:tcPr>
            <w:tcW w:w="568" w:type="dxa"/>
            <w:tcBorders>
              <w:top w:val="nil"/>
              <w:left w:val="nil"/>
              <w:bottom w:val="nil"/>
              <w:right w:val="nil"/>
            </w:tcBorders>
            <w:tcMar>
              <w:top w:w="0" w:type="dxa"/>
              <w:left w:w="108" w:type="dxa"/>
              <w:bottom w:w="0" w:type="dxa"/>
              <w:right w:w="108" w:type="dxa"/>
            </w:tcMar>
          </w:tcPr>
          <w:p w14:paraId="676BEEA0" w14:textId="77777777" w:rsidR="00612B6A" w:rsidRDefault="00612B6A">
            <w:pPr>
              <w:widowControl w:val="0"/>
              <w:tabs>
                <w:tab w:val="left" w:pos="979"/>
              </w:tabs>
              <w:spacing w:after="0" w:line="240" w:lineRule="auto"/>
              <w:jc w:val="center"/>
              <w:rPr>
                <w:rFonts w:ascii="Arial" w:eastAsia="Arial" w:hAnsi="Arial" w:cs="Arial"/>
                <w:b/>
                <w:sz w:val="20"/>
                <w:szCs w:val="20"/>
              </w:rPr>
            </w:pPr>
          </w:p>
        </w:tc>
        <w:tc>
          <w:tcPr>
            <w:tcW w:w="1558" w:type="dxa"/>
            <w:tcBorders>
              <w:top w:val="nil"/>
              <w:left w:val="nil"/>
              <w:bottom w:val="nil"/>
              <w:right w:val="nil"/>
            </w:tcBorders>
            <w:tcMar>
              <w:top w:w="0" w:type="dxa"/>
              <w:left w:w="108" w:type="dxa"/>
              <w:bottom w:w="0" w:type="dxa"/>
              <w:right w:w="108" w:type="dxa"/>
            </w:tcMar>
            <w:vAlign w:val="center"/>
          </w:tcPr>
          <w:p w14:paraId="32AE6F0E" w14:textId="77777777" w:rsidR="00612B6A" w:rsidRDefault="00612B6A">
            <w:pPr>
              <w:widowControl w:val="0"/>
              <w:tabs>
                <w:tab w:val="left" w:pos="979"/>
              </w:tabs>
              <w:spacing w:after="0" w:line="240" w:lineRule="auto"/>
              <w:jc w:val="center"/>
              <w:rPr>
                <w:rFonts w:ascii="Arial" w:eastAsia="Arial" w:hAnsi="Arial" w:cs="Arial"/>
                <w:b/>
                <w:sz w:val="20"/>
                <w:szCs w:val="20"/>
              </w:rPr>
            </w:pPr>
          </w:p>
        </w:tc>
        <w:tc>
          <w:tcPr>
            <w:tcW w:w="1221" w:type="dxa"/>
            <w:tcBorders>
              <w:top w:val="single" w:sz="4" w:space="0" w:color="000000"/>
              <w:left w:val="nil"/>
              <w:bottom w:val="single" w:sz="4" w:space="0" w:color="000000"/>
              <w:right w:val="nil"/>
            </w:tcBorders>
            <w:tcMar>
              <w:top w:w="0" w:type="dxa"/>
              <w:left w:w="108" w:type="dxa"/>
              <w:bottom w:w="0" w:type="dxa"/>
              <w:right w:w="108" w:type="dxa"/>
            </w:tcMar>
          </w:tcPr>
          <w:p w14:paraId="68E73A62"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1</w:t>
            </w:r>
          </w:p>
          <w:p w14:paraId="09B7BAB0"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Raro</w:t>
            </w:r>
          </w:p>
        </w:tc>
        <w:tc>
          <w:tcPr>
            <w:tcW w:w="1276" w:type="dxa"/>
            <w:tcBorders>
              <w:top w:val="single" w:sz="4" w:space="0" w:color="000000"/>
              <w:left w:val="nil"/>
              <w:bottom w:val="single" w:sz="4" w:space="0" w:color="000000"/>
              <w:right w:val="nil"/>
            </w:tcBorders>
            <w:tcMar>
              <w:top w:w="0" w:type="dxa"/>
              <w:left w:w="108" w:type="dxa"/>
              <w:bottom w:w="0" w:type="dxa"/>
              <w:right w:w="108" w:type="dxa"/>
            </w:tcMar>
          </w:tcPr>
          <w:p w14:paraId="6881B9CB"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2</w:t>
            </w:r>
          </w:p>
          <w:p w14:paraId="53C18201"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Pouco Provável</w:t>
            </w:r>
          </w:p>
        </w:tc>
        <w:tc>
          <w:tcPr>
            <w:tcW w:w="1416" w:type="dxa"/>
            <w:tcBorders>
              <w:top w:val="single" w:sz="4" w:space="0" w:color="000000"/>
              <w:left w:val="nil"/>
              <w:bottom w:val="single" w:sz="4" w:space="0" w:color="000000"/>
              <w:right w:val="nil"/>
            </w:tcBorders>
            <w:tcMar>
              <w:top w:w="0" w:type="dxa"/>
              <w:left w:w="108" w:type="dxa"/>
              <w:bottom w:w="0" w:type="dxa"/>
              <w:right w:w="108" w:type="dxa"/>
            </w:tcMar>
          </w:tcPr>
          <w:p w14:paraId="41A5315C"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3</w:t>
            </w:r>
          </w:p>
          <w:p w14:paraId="79637DD2"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Provável</w:t>
            </w:r>
          </w:p>
        </w:tc>
        <w:tc>
          <w:tcPr>
            <w:tcW w:w="1134" w:type="dxa"/>
            <w:tcBorders>
              <w:top w:val="single" w:sz="4" w:space="0" w:color="000000"/>
              <w:left w:val="nil"/>
              <w:bottom w:val="single" w:sz="4" w:space="0" w:color="000000"/>
              <w:right w:val="nil"/>
            </w:tcBorders>
            <w:tcMar>
              <w:top w:w="0" w:type="dxa"/>
              <w:left w:w="108" w:type="dxa"/>
              <w:bottom w:w="0" w:type="dxa"/>
              <w:right w:w="108" w:type="dxa"/>
            </w:tcMar>
          </w:tcPr>
          <w:p w14:paraId="78DED49A"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4</w:t>
            </w:r>
          </w:p>
          <w:p w14:paraId="178F06C4"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Muito Provável</w:t>
            </w:r>
          </w:p>
        </w:tc>
        <w:tc>
          <w:tcPr>
            <w:tcW w:w="1190" w:type="dxa"/>
            <w:tcBorders>
              <w:top w:val="single" w:sz="4" w:space="0" w:color="000000"/>
              <w:left w:val="nil"/>
              <w:bottom w:val="single" w:sz="4" w:space="0" w:color="000000"/>
              <w:right w:val="nil"/>
            </w:tcBorders>
            <w:tcMar>
              <w:top w:w="0" w:type="dxa"/>
              <w:left w:w="108" w:type="dxa"/>
              <w:bottom w:w="0" w:type="dxa"/>
              <w:right w:w="108" w:type="dxa"/>
            </w:tcMar>
          </w:tcPr>
          <w:p w14:paraId="6503598E"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5</w:t>
            </w:r>
          </w:p>
          <w:p w14:paraId="4C8F79F2" w14:textId="77777777" w:rsidR="00612B6A" w:rsidRDefault="00FB187C">
            <w:pPr>
              <w:widowControl w:val="0"/>
              <w:tabs>
                <w:tab w:val="left" w:pos="979"/>
              </w:tabs>
              <w:spacing w:after="60" w:line="240" w:lineRule="auto"/>
              <w:jc w:val="center"/>
              <w:rPr>
                <w:rFonts w:ascii="Arial" w:eastAsia="Arial" w:hAnsi="Arial" w:cs="Arial"/>
                <w:b/>
                <w:sz w:val="20"/>
                <w:szCs w:val="20"/>
              </w:rPr>
            </w:pPr>
            <w:r>
              <w:rPr>
                <w:rFonts w:ascii="Arial" w:eastAsia="Arial" w:hAnsi="Arial" w:cs="Arial"/>
                <w:b/>
                <w:sz w:val="20"/>
                <w:szCs w:val="20"/>
              </w:rPr>
              <w:t>Praticamente certo</w:t>
            </w:r>
          </w:p>
        </w:tc>
      </w:tr>
      <w:tr w:rsidR="00612B6A" w14:paraId="0F00EC85" w14:textId="77777777">
        <w:trPr>
          <w:trHeight w:val="447"/>
        </w:trPr>
        <w:tc>
          <w:tcPr>
            <w:tcW w:w="568" w:type="dxa"/>
            <w:tcBorders>
              <w:top w:val="nil"/>
              <w:left w:val="nil"/>
              <w:bottom w:val="nil"/>
              <w:right w:val="nil"/>
            </w:tcBorders>
            <w:tcMar>
              <w:top w:w="0" w:type="dxa"/>
              <w:left w:w="108" w:type="dxa"/>
              <w:bottom w:w="0" w:type="dxa"/>
              <w:right w:w="108" w:type="dxa"/>
            </w:tcMar>
          </w:tcPr>
          <w:p w14:paraId="18277252" w14:textId="77777777" w:rsidR="00612B6A" w:rsidRDefault="00612B6A">
            <w:pPr>
              <w:widowControl w:val="0"/>
              <w:tabs>
                <w:tab w:val="left" w:pos="979"/>
              </w:tabs>
              <w:spacing w:after="0" w:line="240" w:lineRule="auto"/>
              <w:jc w:val="center"/>
              <w:rPr>
                <w:rFonts w:ascii="Arial" w:eastAsia="Arial" w:hAnsi="Arial" w:cs="Arial"/>
                <w:b/>
                <w:sz w:val="20"/>
                <w:szCs w:val="20"/>
              </w:rPr>
            </w:pPr>
          </w:p>
        </w:tc>
        <w:tc>
          <w:tcPr>
            <w:tcW w:w="1558" w:type="dxa"/>
            <w:tcBorders>
              <w:top w:val="nil"/>
              <w:left w:val="nil"/>
              <w:bottom w:val="nil"/>
              <w:right w:val="nil"/>
            </w:tcBorders>
            <w:tcMar>
              <w:top w:w="0" w:type="dxa"/>
              <w:left w:w="108" w:type="dxa"/>
              <w:bottom w:w="0" w:type="dxa"/>
              <w:right w:w="108" w:type="dxa"/>
            </w:tcMar>
            <w:vAlign w:val="center"/>
          </w:tcPr>
          <w:p w14:paraId="3C596D42" w14:textId="77777777" w:rsidR="00612B6A" w:rsidRDefault="00612B6A">
            <w:pPr>
              <w:widowControl w:val="0"/>
              <w:tabs>
                <w:tab w:val="left" w:pos="979"/>
              </w:tabs>
              <w:spacing w:after="0" w:line="240" w:lineRule="auto"/>
              <w:jc w:val="center"/>
              <w:rPr>
                <w:rFonts w:ascii="Arial" w:eastAsia="Arial" w:hAnsi="Arial" w:cs="Arial"/>
                <w:b/>
                <w:sz w:val="20"/>
                <w:szCs w:val="20"/>
              </w:rPr>
            </w:pPr>
          </w:p>
        </w:tc>
        <w:tc>
          <w:tcPr>
            <w:tcW w:w="6237" w:type="dxa"/>
            <w:gridSpan w:val="5"/>
            <w:tcBorders>
              <w:top w:val="single" w:sz="4" w:space="0" w:color="000000"/>
              <w:left w:val="nil"/>
              <w:bottom w:val="nil"/>
              <w:right w:val="nil"/>
            </w:tcBorders>
            <w:tcMar>
              <w:top w:w="0" w:type="dxa"/>
              <w:left w:w="108" w:type="dxa"/>
              <w:bottom w:w="0" w:type="dxa"/>
              <w:right w:w="108" w:type="dxa"/>
            </w:tcMar>
          </w:tcPr>
          <w:p w14:paraId="4DC16307" w14:textId="77777777" w:rsidR="00612B6A" w:rsidRDefault="00FB187C">
            <w:pPr>
              <w:widowControl w:val="0"/>
              <w:tabs>
                <w:tab w:val="left" w:pos="979"/>
              </w:tabs>
              <w:spacing w:before="60" w:after="0" w:line="240" w:lineRule="auto"/>
              <w:jc w:val="center"/>
              <w:rPr>
                <w:rFonts w:ascii="Arial" w:eastAsia="Arial" w:hAnsi="Arial" w:cs="Arial"/>
                <w:b/>
                <w:sz w:val="20"/>
                <w:szCs w:val="20"/>
              </w:rPr>
            </w:pPr>
            <w:r>
              <w:rPr>
                <w:rFonts w:ascii="Arial" w:eastAsia="Arial" w:hAnsi="Arial" w:cs="Arial"/>
                <w:b/>
                <w:sz w:val="20"/>
                <w:szCs w:val="20"/>
              </w:rPr>
              <w:t>PROBABILIDADE</w:t>
            </w:r>
          </w:p>
        </w:tc>
      </w:tr>
    </w:tbl>
    <w:p w14:paraId="317E7027" w14:textId="77777777" w:rsidR="00612B6A" w:rsidRDefault="00612B6A">
      <w:pPr>
        <w:sectPr w:rsidR="00612B6A">
          <w:headerReference w:type="default" r:id="rId11"/>
          <w:footerReference w:type="default" r:id="rId12"/>
          <w:headerReference w:type="first" r:id="rId13"/>
          <w:footerReference w:type="first" r:id="rId14"/>
          <w:pgSz w:w="16838" w:h="11906" w:orient="landscape"/>
          <w:pgMar w:top="1134" w:right="1134" w:bottom="1134" w:left="1134" w:header="709" w:footer="709" w:gutter="0"/>
          <w:cols w:space="720"/>
        </w:sectPr>
      </w:pPr>
    </w:p>
    <w:p w14:paraId="5AA146BB" w14:textId="77777777" w:rsidR="00612B6A" w:rsidRDefault="00612B6A"/>
    <w:p w14:paraId="78236778" w14:textId="77777777" w:rsidR="00612B6A" w:rsidRDefault="00FB187C">
      <w:pPr>
        <w:shd w:val="clear" w:color="auto" w:fill="002060"/>
        <w:tabs>
          <w:tab w:val="left" w:pos="979"/>
        </w:tabs>
        <w:rPr>
          <w:rFonts w:ascii="Arial" w:eastAsia="Arial" w:hAnsi="Arial" w:cs="Arial"/>
          <w:b/>
          <w:sz w:val="20"/>
          <w:szCs w:val="20"/>
        </w:rPr>
      </w:pPr>
      <w:r>
        <w:rPr>
          <w:rFonts w:ascii="Arial" w:eastAsia="Arial" w:hAnsi="Arial" w:cs="Arial"/>
          <w:b/>
          <w:sz w:val="20"/>
          <w:szCs w:val="20"/>
        </w:rPr>
        <w:t>2.3 Quanto à adoção da Matriz de Alocação de Riscos na minuta de contrato (art.426, Decreto 10.086/2022, Art.22, Lei 14.133/2021)</w:t>
      </w:r>
    </w:p>
    <w:p w14:paraId="01456A3F" w14:textId="77777777" w:rsidR="00612B6A" w:rsidRDefault="00FB187C">
      <w:pPr>
        <w:tabs>
          <w:tab w:val="left" w:pos="979"/>
        </w:tabs>
        <w:jc w:val="both"/>
        <w:rPr>
          <w:rFonts w:ascii="Arial" w:eastAsia="Arial" w:hAnsi="Arial" w:cs="Arial"/>
          <w:sz w:val="20"/>
          <w:szCs w:val="20"/>
          <w:highlight w:val="white"/>
        </w:rPr>
      </w:pPr>
      <w:r>
        <w:rPr>
          <w:rFonts w:ascii="Arial" w:eastAsia="Arial" w:hAnsi="Arial" w:cs="Arial"/>
          <w:sz w:val="20"/>
          <w:szCs w:val="20"/>
          <w:highlight w:val="white"/>
        </w:rPr>
        <w:tab/>
        <w:t xml:space="preserve">Para análise da viabilidade de adoção de matriz de alocação de riscos na minuta de contrato, foi levado em consideração os seguintes conceitos do Tribunal de Contas da União, da nona edição do </w:t>
      </w:r>
      <w:proofErr w:type="spellStart"/>
      <w:r>
        <w:rPr>
          <w:rFonts w:ascii="Arial" w:eastAsia="Arial" w:hAnsi="Arial" w:cs="Arial"/>
          <w:sz w:val="20"/>
          <w:szCs w:val="20"/>
          <w:highlight w:val="white"/>
        </w:rPr>
        <w:t>Enop</w:t>
      </w:r>
      <w:proofErr w:type="spellEnd"/>
      <w:r>
        <w:rPr>
          <w:rFonts w:ascii="Arial" w:eastAsia="Arial" w:hAnsi="Arial" w:cs="Arial"/>
          <w:sz w:val="20"/>
          <w:szCs w:val="20"/>
          <w:highlight w:val="white"/>
        </w:rPr>
        <w:t xml:space="preserve"> na discussão do tema “Metodologia para o cálculo adicional de risco do orçamento estimativo da licitação”, no qual foi diferenciando o conceito de mapa de riscos e de matriz de locação de risco, a saber:</w:t>
      </w:r>
    </w:p>
    <w:p w14:paraId="5F09ABE8" w14:textId="77777777" w:rsidR="00612B6A" w:rsidRDefault="00FB187C">
      <w:pPr>
        <w:tabs>
          <w:tab w:val="left" w:pos="97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b/>
          <w:sz w:val="20"/>
          <w:szCs w:val="20"/>
        </w:rPr>
        <w:t>Mapa de Risco:</w:t>
      </w:r>
      <w:r>
        <w:rPr>
          <w:rFonts w:ascii="Arial" w:eastAsia="Arial" w:hAnsi="Arial" w:cs="Arial"/>
          <w:sz w:val="20"/>
          <w:szCs w:val="20"/>
        </w:rPr>
        <w:t xml:space="preserve"> o mapa de riscos é para consumo interno, para antecipar os problemas visando uma execução contratual bem-sucedida. Trata-se de uma lista de possíveis eventos futuros capazes de impactar negativamente os resultados almejados para a contratação, seja em sua etapa licitatória, seja contratual. Tem como objetivo a antecipação de medidas mitigadoras ou de contingência para garantir a obtenção dos resultados perquiridos</w:t>
      </w:r>
    </w:p>
    <w:p w14:paraId="1114C5E4" w14:textId="77777777" w:rsidR="00612B6A" w:rsidRDefault="00FB187C">
      <w:pPr>
        <w:tabs>
          <w:tab w:val="left" w:pos="979"/>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b/>
          <w:sz w:val="20"/>
          <w:szCs w:val="20"/>
        </w:rPr>
        <w:t>Matriz de Risco:</w:t>
      </w:r>
      <w:r>
        <w:rPr>
          <w:rFonts w:ascii="Arial" w:eastAsia="Arial" w:hAnsi="Arial" w:cs="Arial"/>
          <w:sz w:val="20"/>
          <w:szCs w:val="20"/>
        </w:rPr>
        <w:t xml:space="preserve"> Trata-se de uma lista de possíveis eventos futuros capazes de ensejar ou não reequilíbrio econômico-financeiro da avença, com respectiva prolação de termo aditivo. Pretende conferir segurança jurídica ao contrato, objetivando a ciência quanto ao ônus financeiro acerca de eventos futuros que surjam no decorrer da vigência da avença</w:t>
      </w:r>
      <w:r>
        <w:rPr>
          <w:rFonts w:ascii="Arial" w:eastAsia="Arial" w:hAnsi="Arial" w:cs="Arial"/>
          <w:sz w:val="20"/>
          <w:szCs w:val="20"/>
          <w:vertAlign w:val="superscript"/>
        </w:rPr>
        <w:footnoteReference w:id="1"/>
      </w:r>
      <w:r>
        <w:rPr>
          <w:rFonts w:ascii="Arial" w:eastAsia="Arial" w:hAnsi="Arial" w:cs="Arial"/>
          <w:sz w:val="20"/>
          <w:szCs w:val="20"/>
        </w:rPr>
        <w:t>.</w:t>
      </w:r>
    </w:p>
    <w:p w14:paraId="64F87C44" w14:textId="77777777" w:rsidR="00612B6A" w:rsidRDefault="00FB187C">
      <w:pPr>
        <w:tabs>
          <w:tab w:val="left" w:pos="979"/>
        </w:tabs>
        <w:jc w:val="both"/>
        <w:rPr>
          <w:rFonts w:ascii="Arial" w:eastAsia="Arial" w:hAnsi="Arial" w:cs="Arial"/>
          <w:sz w:val="20"/>
          <w:szCs w:val="20"/>
          <w:highlight w:val="white"/>
        </w:rPr>
      </w:pPr>
      <w:r>
        <w:rPr>
          <w:rFonts w:ascii="Arial" w:eastAsia="Arial" w:hAnsi="Arial" w:cs="Arial"/>
          <w:sz w:val="20"/>
          <w:szCs w:val="20"/>
          <w:highlight w:val="white"/>
        </w:rPr>
        <w:tab/>
        <w:t xml:space="preserve">Em análise mapa de risco elaborado para esta contratação, não foram verificados riscos com potencial para determinar o desequilíbrio da equação econômico-financeira do contrato, portanto, não será aplicada a matriz de alocação da riscos na minuta de contrato.   </w:t>
      </w:r>
    </w:p>
    <w:p w14:paraId="2BC41EA3" w14:textId="77777777" w:rsidR="00612B6A" w:rsidRDefault="00612B6A">
      <w:pPr>
        <w:tabs>
          <w:tab w:val="left" w:pos="979"/>
        </w:tabs>
        <w:jc w:val="both"/>
        <w:rPr>
          <w:rFonts w:ascii="Arial" w:eastAsia="Arial" w:hAnsi="Arial" w:cs="Arial"/>
          <w:sz w:val="20"/>
          <w:szCs w:val="20"/>
          <w:highlight w:val="white"/>
        </w:rPr>
      </w:pPr>
    </w:p>
    <w:p w14:paraId="67522767" w14:textId="77777777" w:rsidR="001546B6" w:rsidRPr="001546B6" w:rsidRDefault="001546B6" w:rsidP="001546B6">
      <w:pPr>
        <w:spacing w:after="0" w:line="240" w:lineRule="auto"/>
        <w:rPr>
          <w:rFonts w:ascii="Arial" w:eastAsia="Calibri" w:hAnsi="Arial" w:cs="Arial"/>
          <w:kern w:val="2"/>
          <w:sz w:val="20"/>
          <w:szCs w:val="20"/>
          <w:lang w:eastAsia="zh-CN"/>
        </w:rPr>
      </w:pPr>
    </w:p>
    <w:p w14:paraId="55BE76BB" w14:textId="77777777" w:rsidR="001546B6" w:rsidRPr="001546B6" w:rsidRDefault="001546B6" w:rsidP="001546B6">
      <w:pPr>
        <w:pBdr>
          <w:top w:val="single" w:sz="4" w:space="1" w:color="000000"/>
          <w:left w:val="single" w:sz="4" w:space="4" w:color="000000"/>
          <w:bottom w:val="single" w:sz="4" w:space="1" w:color="000000"/>
          <w:right w:val="single" w:sz="4" w:space="4" w:color="000000"/>
        </w:pBdr>
        <w:shd w:val="clear" w:color="auto" w:fill="002060"/>
        <w:spacing w:after="60" w:line="240" w:lineRule="auto"/>
        <w:jc w:val="center"/>
        <w:rPr>
          <w:rFonts w:ascii="Arial" w:eastAsia="Times New Roman" w:hAnsi="Arial" w:cs="Arial"/>
          <w:b/>
          <w:bCs/>
          <w:kern w:val="2"/>
          <w:sz w:val="20"/>
          <w:szCs w:val="20"/>
          <w:lang w:eastAsia="zh-CN"/>
        </w:rPr>
      </w:pPr>
      <w:r w:rsidRPr="001546B6">
        <w:rPr>
          <w:rFonts w:ascii="Arial" w:eastAsia="Times New Roman" w:hAnsi="Arial" w:cs="Arial"/>
          <w:b/>
          <w:bCs/>
          <w:kern w:val="2"/>
          <w:sz w:val="20"/>
          <w:szCs w:val="20"/>
          <w:lang w:eastAsia="zh-CN"/>
        </w:rPr>
        <w:t>3. INSTRUMENTO DE MEDIÇÃO DE RESULTADOS</w:t>
      </w:r>
    </w:p>
    <w:p w14:paraId="06DDB562"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p>
    <w:p w14:paraId="02843517" w14:textId="77777777" w:rsidR="001546B6" w:rsidRPr="001546B6"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Nota explicativa: (Obs. As notas explicativas são meramente orientativas. Portanto, devem ser excluídas do documento)</w:t>
      </w:r>
    </w:p>
    <w:p w14:paraId="24F56795" w14:textId="77777777" w:rsidR="001546B6" w:rsidRPr="001546B6"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kern w:val="2"/>
          <w:sz w:val="20"/>
          <w:szCs w:val="20"/>
          <w:lang w:eastAsia="zh-CN"/>
        </w:rPr>
      </w:pPr>
    </w:p>
    <w:p w14:paraId="759389C2" w14:textId="24617F03" w:rsidR="001546B6" w:rsidRPr="00B67E43" w:rsidRDefault="00B67E43"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b/>
          <w:bCs/>
          <w:color w:val="FF0000"/>
          <w:kern w:val="2"/>
          <w:lang w:eastAsia="zh-CN"/>
        </w:rPr>
      </w:pPr>
      <w:r w:rsidRPr="00B67E43">
        <w:rPr>
          <w:rFonts w:ascii="Arial" w:eastAsia="Times New Roman" w:hAnsi="Arial" w:cs="Arial"/>
          <w:b/>
          <w:bCs/>
          <w:color w:val="FF0000"/>
          <w:kern w:val="2"/>
          <w:lang w:eastAsia="zh-CN"/>
        </w:rPr>
        <w:t>O IMR É EXCLUSIVO PARA CONTRATO DE PRESTAÇÃO DE SERVIÇOS, COM INSTRUMENTO DE CONTRATO.</w:t>
      </w:r>
    </w:p>
    <w:p w14:paraId="3818C506" w14:textId="77777777" w:rsidR="001546B6" w:rsidRPr="001546B6"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b/>
          <w:bCs/>
          <w:color w:val="FF0000"/>
          <w:kern w:val="2"/>
          <w:sz w:val="20"/>
          <w:szCs w:val="20"/>
          <w:lang w:eastAsia="zh-CN"/>
        </w:rPr>
      </w:pPr>
    </w:p>
    <w:p w14:paraId="294B403D" w14:textId="2F8F4955" w:rsidR="001546B6" w:rsidRPr="00B67E43"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b/>
          <w:bCs/>
          <w:color w:val="EE0000"/>
          <w:kern w:val="2"/>
          <w:sz w:val="20"/>
          <w:szCs w:val="20"/>
          <w:lang w:eastAsia="zh-CN"/>
        </w:rPr>
      </w:pPr>
      <w:r w:rsidRPr="001546B6">
        <w:rPr>
          <w:rFonts w:ascii="Arial" w:eastAsia="Times New Roman" w:hAnsi="Arial" w:cs="Arial"/>
          <w:kern w:val="2"/>
          <w:sz w:val="20"/>
          <w:szCs w:val="20"/>
          <w:lang w:eastAsia="zh-CN"/>
        </w:rPr>
        <w:t>Caso o objeto se não se enquadr</w:t>
      </w:r>
      <w:r w:rsidR="00B67E43">
        <w:rPr>
          <w:rFonts w:ascii="Arial" w:eastAsia="Times New Roman" w:hAnsi="Arial" w:cs="Arial"/>
          <w:kern w:val="2"/>
          <w:sz w:val="20"/>
          <w:szCs w:val="20"/>
          <w:lang w:eastAsia="zh-CN"/>
        </w:rPr>
        <w:t>e</w:t>
      </w:r>
      <w:r w:rsidRPr="001546B6">
        <w:rPr>
          <w:rFonts w:ascii="Arial" w:eastAsia="Times New Roman" w:hAnsi="Arial" w:cs="Arial"/>
          <w:kern w:val="2"/>
          <w:sz w:val="20"/>
          <w:szCs w:val="20"/>
          <w:lang w:eastAsia="zh-CN"/>
        </w:rPr>
        <w:t xml:space="preserve"> nesta hipótese</w:t>
      </w:r>
      <w:r w:rsidRPr="001546B6">
        <w:rPr>
          <w:rFonts w:ascii="Arial" w:eastAsia="Times New Roman" w:hAnsi="Arial" w:cs="Arial"/>
          <w:b/>
          <w:bCs/>
          <w:kern w:val="2"/>
          <w:sz w:val="20"/>
          <w:szCs w:val="20"/>
          <w:lang w:eastAsia="zh-CN"/>
        </w:rPr>
        <w:t xml:space="preserve">, </w:t>
      </w:r>
      <w:r w:rsidR="00B67E43" w:rsidRPr="00B67E43">
        <w:rPr>
          <w:rFonts w:ascii="Arial" w:eastAsia="Times New Roman" w:hAnsi="Arial" w:cs="Arial"/>
          <w:b/>
          <w:bCs/>
          <w:color w:val="EE0000"/>
          <w:kern w:val="2"/>
          <w:sz w:val="20"/>
          <w:szCs w:val="20"/>
          <w:lang w:eastAsia="zh-CN"/>
        </w:rPr>
        <w:t>EXCLUIR TODO O ITEM 3 DO ETP.</w:t>
      </w:r>
    </w:p>
    <w:p w14:paraId="46EC1B75" w14:textId="77777777" w:rsidR="001546B6" w:rsidRPr="00B67E43"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color w:val="EE0000"/>
          <w:kern w:val="2"/>
          <w:sz w:val="20"/>
          <w:szCs w:val="20"/>
          <w:lang w:eastAsia="zh-CN"/>
        </w:rPr>
      </w:pPr>
    </w:p>
    <w:p w14:paraId="6AE6334A" w14:textId="77777777" w:rsidR="001546B6" w:rsidRPr="001546B6" w:rsidRDefault="001546B6" w:rsidP="001546B6">
      <w:pPr>
        <w:pBdr>
          <w:top w:val="single" w:sz="4" w:space="1" w:color="auto"/>
          <w:left w:val="single" w:sz="4" w:space="4" w:color="auto"/>
          <w:bottom w:val="single" w:sz="4" w:space="1" w:color="auto"/>
          <w:right w:val="single" w:sz="4" w:space="4" w:color="auto"/>
        </w:pBdr>
        <w:shd w:val="clear" w:color="auto" w:fill="FFFF00"/>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 xml:space="preserve">OBS: os indicadores deverão ser revistos pela unidade demandante verificar quanto a sua aplicabilidade a sua contratação. Deve a unidade demandante fazer ajustes, supressões ou acréscimos de indicadores importantes para a execução do objeto a ser contratado. </w:t>
      </w:r>
    </w:p>
    <w:p w14:paraId="1C4A8B48"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p>
    <w:p w14:paraId="72CE041F"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p>
    <w:p w14:paraId="6481179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w:t>
      </w:r>
      <w:bookmarkStart w:id="11" w:name="_Hlk159330390"/>
      <w:r w:rsidRPr="001546B6">
        <w:rPr>
          <w:rFonts w:ascii="Arial" w:eastAsia="Times New Roman" w:hAnsi="Arial" w:cs="Arial"/>
          <w:kern w:val="2"/>
          <w:sz w:val="20"/>
          <w:szCs w:val="20"/>
          <w:lang w:eastAsia="zh-CN"/>
        </w:rPr>
        <w:t xml:space="preserve"> A avaliação da execução do objeto utilizará o Instrumento de Medição de Resultado (IMR), conforme previsto neste item, devendo haver o redimensionamento no pagamento com base nos indicadores estabelecidos, sempre que o contratado:</w:t>
      </w:r>
    </w:p>
    <w:p w14:paraId="4772DF4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a.1 não produzir os resultados, deixar de executar, ou não executar com a qualidade mínima exigida as atividades contratadas; ou</w:t>
      </w:r>
    </w:p>
    <w:p w14:paraId="1CECCEC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a.2 deixar de utilizar materiais e recursos humanos exigidos para a execução do serviço, ou utilizá-los com qualidade ou quantidade inferior à demandada.</w:t>
      </w:r>
    </w:p>
    <w:p w14:paraId="43C5B1A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lastRenderedPageBreak/>
        <w:t>b. A utilização do IMR não impede a aplicação concomitante de outros mecanismos para a avaliação da prestação dos serviços.</w:t>
      </w:r>
    </w:p>
    <w:p w14:paraId="123C920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b A aferição da execução contratual para fins de pagamento considerará os seguintes critérios:</w:t>
      </w:r>
    </w:p>
    <w:p w14:paraId="38BB124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b.1 definição de situações (indicadores) que caracterizem o não atingimento do objetivo, e atribuição de grau de correspondência de 1 a 5, de acordo com os Indicativos de metas a cumprir, compreendendo descontos de 0,1% a 20,0% do valor mensal contratado.</w:t>
      </w:r>
    </w:p>
    <w:p w14:paraId="7BB7F6D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b.1.1 A notificação quanto à existência de irregularidades na execução no contrato deverá ser por escrito, independente da gravidade da situação ou da reincidência do fato, podendo ser enviada por e-mail, AR, ou ambos. A CONTRATADA deverá acusar o seu recebimento, onde no e-mail apontará a data e hora do recebimento.</w:t>
      </w:r>
    </w:p>
    <w:p w14:paraId="5B849A66"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b.1.2 Constatando irregularidade passível de notificação, o Fiscal do Contrato preencherá Termo de Notificação, relatando a ocorrência, seu tipo e nível, grau de pontuação, o dia e a hora do acontecido e demais dados julgados relevantes para o perfeito entendimento e avaliação da ocorrência;</w:t>
      </w:r>
    </w:p>
    <w:p w14:paraId="0924193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c A CONTRATANTE considerará entregue o Termo de Notificação que, voluntariamente, não for recebido pela CONTRATADA, devendo ser, a partir desta ocorrência, o nível da irregularidade elevado ao nível “grave” e, em já sendo “grave”, ao nível “gravíssimo”, ficando a data desta ocorrência como data do efetivo recebimento;</w:t>
      </w:r>
    </w:p>
    <w:p w14:paraId="48E91F5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d Após o recebimento, o preposto da CONTRATADA deverá apresentar as devidas justificativas e tratativas para a(s) ocorrência(s) apontada(s), respeitando a tabela de prazos a seguir:</w:t>
      </w:r>
    </w:p>
    <w:p w14:paraId="32650356"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683DB7D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22C24C0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2376" w:type="dxa"/>
        <w:tblLayout w:type="fixed"/>
        <w:tblLook w:val="04A0" w:firstRow="1" w:lastRow="0" w:firstColumn="1" w:lastColumn="0" w:noHBand="0" w:noVBand="1"/>
      </w:tblPr>
      <w:tblGrid>
        <w:gridCol w:w="993"/>
        <w:gridCol w:w="1506"/>
        <w:gridCol w:w="2746"/>
      </w:tblGrid>
      <w:tr w:rsidR="001546B6" w:rsidRPr="001546B6" w14:paraId="230630B8" w14:textId="77777777" w:rsidTr="003D5A12">
        <w:tc>
          <w:tcPr>
            <w:tcW w:w="993" w:type="dxa"/>
            <w:tcBorders>
              <w:top w:val="single" w:sz="4" w:space="0" w:color="000000"/>
              <w:left w:val="single" w:sz="4" w:space="0" w:color="000000"/>
              <w:bottom w:val="single" w:sz="4" w:space="0" w:color="000000"/>
              <w:right w:val="single" w:sz="4" w:space="0" w:color="000000"/>
            </w:tcBorders>
            <w:shd w:val="clear" w:color="auto" w:fill="DEEAF6"/>
            <w:hideMark/>
          </w:tcPr>
          <w:p w14:paraId="12ECA196"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Tipo</w:t>
            </w:r>
          </w:p>
        </w:tc>
        <w:tc>
          <w:tcPr>
            <w:tcW w:w="1506" w:type="dxa"/>
            <w:tcBorders>
              <w:top w:val="single" w:sz="4" w:space="0" w:color="000000"/>
              <w:left w:val="single" w:sz="4" w:space="0" w:color="000000"/>
              <w:bottom w:val="single" w:sz="4" w:space="0" w:color="000000"/>
              <w:right w:val="single" w:sz="4" w:space="0" w:color="000000"/>
            </w:tcBorders>
            <w:shd w:val="clear" w:color="auto" w:fill="DEEAF6"/>
            <w:hideMark/>
          </w:tcPr>
          <w:p w14:paraId="1AFFAB9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Nível de graduação</w:t>
            </w:r>
          </w:p>
        </w:tc>
        <w:tc>
          <w:tcPr>
            <w:tcW w:w="2746" w:type="dxa"/>
            <w:tcBorders>
              <w:top w:val="single" w:sz="4" w:space="0" w:color="000000"/>
              <w:left w:val="single" w:sz="4" w:space="0" w:color="000000"/>
              <w:bottom w:val="single" w:sz="4" w:space="0" w:color="000000"/>
              <w:right w:val="single" w:sz="4" w:space="0" w:color="000000"/>
            </w:tcBorders>
            <w:shd w:val="clear" w:color="auto" w:fill="DEEAF6"/>
            <w:hideMark/>
          </w:tcPr>
          <w:p w14:paraId="5D65BCB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 xml:space="preserve">Prazo para apresentação das justificativas e tratativas </w:t>
            </w:r>
          </w:p>
        </w:tc>
      </w:tr>
      <w:tr w:rsidR="001546B6" w:rsidRPr="001546B6" w14:paraId="55323BB3" w14:textId="77777777" w:rsidTr="003D5A12">
        <w:tc>
          <w:tcPr>
            <w:tcW w:w="993" w:type="dxa"/>
            <w:tcBorders>
              <w:top w:val="single" w:sz="4" w:space="0" w:color="000000"/>
              <w:left w:val="single" w:sz="4" w:space="0" w:color="000000"/>
              <w:bottom w:val="single" w:sz="4" w:space="0" w:color="000000"/>
              <w:right w:val="single" w:sz="4" w:space="0" w:color="000000"/>
            </w:tcBorders>
            <w:hideMark/>
          </w:tcPr>
          <w:p w14:paraId="3F87D41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w:t>
            </w:r>
          </w:p>
        </w:tc>
        <w:tc>
          <w:tcPr>
            <w:tcW w:w="1506" w:type="dxa"/>
            <w:tcBorders>
              <w:top w:val="single" w:sz="4" w:space="0" w:color="000000"/>
              <w:left w:val="single" w:sz="4" w:space="0" w:color="000000"/>
              <w:bottom w:val="single" w:sz="4" w:space="0" w:color="000000"/>
              <w:right w:val="single" w:sz="4" w:space="0" w:color="000000"/>
            </w:tcBorders>
            <w:hideMark/>
          </w:tcPr>
          <w:p w14:paraId="58DF661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Levíssima</w:t>
            </w:r>
          </w:p>
        </w:tc>
        <w:tc>
          <w:tcPr>
            <w:tcW w:w="2746" w:type="dxa"/>
            <w:tcBorders>
              <w:top w:val="single" w:sz="4" w:space="0" w:color="000000"/>
              <w:left w:val="single" w:sz="4" w:space="0" w:color="000000"/>
              <w:bottom w:val="single" w:sz="4" w:space="0" w:color="000000"/>
              <w:right w:val="single" w:sz="4" w:space="0" w:color="000000"/>
            </w:tcBorders>
            <w:hideMark/>
          </w:tcPr>
          <w:p w14:paraId="0D5D73DA"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48 horas</w:t>
            </w:r>
          </w:p>
        </w:tc>
      </w:tr>
      <w:tr w:rsidR="001546B6" w:rsidRPr="001546B6" w14:paraId="23A4B19C" w14:textId="77777777" w:rsidTr="003D5A12">
        <w:tc>
          <w:tcPr>
            <w:tcW w:w="993" w:type="dxa"/>
            <w:tcBorders>
              <w:top w:val="single" w:sz="4" w:space="0" w:color="000000"/>
              <w:left w:val="single" w:sz="4" w:space="0" w:color="000000"/>
              <w:bottom w:val="single" w:sz="4" w:space="0" w:color="000000"/>
              <w:right w:val="single" w:sz="4" w:space="0" w:color="000000"/>
            </w:tcBorders>
            <w:hideMark/>
          </w:tcPr>
          <w:p w14:paraId="0329232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2</w:t>
            </w:r>
          </w:p>
        </w:tc>
        <w:tc>
          <w:tcPr>
            <w:tcW w:w="1506" w:type="dxa"/>
            <w:tcBorders>
              <w:top w:val="single" w:sz="4" w:space="0" w:color="000000"/>
              <w:left w:val="single" w:sz="4" w:space="0" w:color="000000"/>
              <w:bottom w:val="single" w:sz="4" w:space="0" w:color="000000"/>
              <w:right w:val="single" w:sz="4" w:space="0" w:color="000000"/>
            </w:tcBorders>
            <w:hideMark/>
          </w:tcPr>
          <w:p w14:paraId="5C35B8C6"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Leve</w:t>
            </w:r>
          </w:p>
        </w:tc>
        <w:tc>
          <w:tcPr>
            <w:tcW w:w="2746" w:type="dxa"/>
            <w:tcBorders>
              <w:top w:val="single" w:sz="4" w:space="0" w:color="000000"/>
              <w:left w:val="single" w:sz="4" w:space="0" w:color="000000"/>
              <w:bottom w:val="single" w:sz="4" w:space="0" w:color="000000"/>
              <w:right w:val="single" w:sz="4" w:space="0" w:color="000000"/>
            </w:tcBorders>
            <w:hideMark/>
          </w:tcPr>
          <w:p w14:paraId="13FE739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24 horas</w:t>
            </w:r>
          </w:p>
        </w:tc>
      </w:tr>
      <w:tr w:rsidR="001546B6" w:rsidRPr="001546B6" w14:paraId="2CBBD2E7" w14:textId="77777777" w:rsidTr="003D5A12">
        <w:tc>
          <w:tcPr>
            <w:tcW w:w="993" w:type="dxa"/>
            <w:tcBorders>
              <w:top w:val="single" w:sz="4" w:space="0" w:color="000000"/>
              <w:left w:val="single" w:sz="4" w:space="0" w:color="000000"/>
              <w:bottom w:val="single" w:sz="4" w:space="0" w:color="000000"/>
              <w:right w:val="single" w:sz="4" w:space="0" w:color="000000"/>
            </w:tcBorders>
            <w:hideMark/>
          </w:tcPr>
          <w:p w14:paraId="003E740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3</w:t>
            </w:r>
          </w:p>
        </w:tc>
        <w:tc>
          <w:tcPr>
            <w:tcW w:w="1506" w:type="dxa"/>
            <w:tcBorders>
              <w:top w:val="single" w:sz="4" w:space="0" w:color="000000"/>
              <w:left w:val="single" w:sz="4" w:space="0" w:color="000000"/>
              <w:bottom w:val="single" w:sz="4" w:space="0" w:color="000000"/>
              <w:right w:val="single" w:sz="4" w:space="0" w:color="000000"/>
            </w:tcBorders>
            <w:hideMark/>
          </w:tcPr>
          <w:p w14:paraId="76F61FE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Média</w:t>
            </w:r>
          </w:p>
        </w:tc>
        <w:tc>
          <w:tcPr>
            <w:tcW w:w="2746" w:type="dxa"/>
            <w:tcBorders>
              <w:top w:val="single" w:sz="4" w:space="0" w:color="000000"/>
              <w:left w:val="single" w:sz="4" w:space="0" w:color="000000"/>
              <w:bottom w:val="single" w:sz="4" w:space="0" w:color="000000"/>
              <w:right w:val="single" w:sz="4" w:space="0" w:color="000000"/>
            </w:tcBorders>
            <w:hideMark/>
          </w:tcPr>
          <w:p w14:paraId="5B321E2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12 horas</w:t>
            </w:r>
          </w:p>
        </w:tc>
      </w:tr>
      <w:tr w:rsidR="001546B6" w:rsidRPr="001546B6" w14:paraId="2AB97683" w14:textId="77777777" w:rsidTr="003D5A12">
        <w:tc>
          <w:tcPr>
            <w:tcW w:w="993" w:type="dxa"/>
            <w:tcBorders>
              <w:top w:val="single" w:sz="4" w:space="0" w:color="000000"/>
              <w:left w:val="single" w:sz="4" w:space="0" w:color="000000"/>
              <w:bottom w:val="single" w:sz="4" w:space="0" w:color="000000"/>
              <w:right w:val="single" w:sz="4" w:space="0" w:color="000000"/>
            </w:tcBorders>
            <w:hideMark/>
          </w:tcPr>
          <w:p w14:paraId="3C96B0C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4</w:t>
            </w:r>
          </w:p>
        </w:tc>
        <w:tc>
          <w:tcPr>
            <w:tcW w:w="1506" w:type="dxa"/>
            <w:tcBorders>
              <w:top w:val="single" w:sz="4" w:space="0" w:color="000000"/>
              <w:left w:val="single" w:sz="4" w:space="0" w:color="000000"/>
              <w:bottom w:val="single" w:sz="4" w:space="0" w:color="000000"/>
              <w:right w:val="single" w:sz="4" w:space="0" w:color="000000"/>
            </w:tcBorders>
            <w:hideMark/>
          </w:tcPr>
          <w:p w14:paraId="7C077E8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Grave</w:t>
            </w:r>
          </w:p>
        </w:tc>
        <w:tc>
          <w:tcPr>
            <w:tcW w:w="2746" w:type="dxa"/>
            <w:tcBorders>
              <w:top w:val="single" w:sz="4" w:space="0" w:color="000000"/>
              <w:left w:val="single" w:sz="4" w:space="0" w:color="000000"/>
              <w:bottom w:val="single" w:sz="4" w:space="0" w:color="000000"/>
              <w:right w:val="single" w:sz="4" w:space="0" w:color="000000"/>
            </w:tcBorders>
            <w:hideMark/>
          </w:tcPr>
          <w:p w14:paraId="468D030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10 horas</w:t>
            </w:r>
          </w:p>
        </w:tc>
      </w:tr>
      <w:tr w:rsidR="001546B6" w:rsidRPr="001546B6" w14:paraId="49744983" w14:textId="77777777" w:rsidTr="003D5A12">
        <w:tc>
          <w:tcPr>
            <w:tcW w:w="993" w:type="dxa"/>
            <w:tcBorders>
              <w:top w:val="single" w:sz="4" w:space="0" w:color="000000"/>
              <w:left w:val="single" w:sz="4" w:space="0" w:color="000000"/>
              <w:bottom w:val="single" w:sz="4" w:space="0" w:color="000000"/>
              <w:right w:val="single" w:sz="4" w:space="0" w:color="000000"/>
            </w:tcBorders>
            <w:hideMark/>
          </w:tcPr>
          <w:p w14:paraId="2804531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5</w:t>
            </w:r>
          </w:p>
        </w:tc>
        <w:tc>
          <w:tcPr>
            <w:tcW w:w="1506" w:type="dxa"/>
            <w:tcBorders>
              <w:top w:val="single" w:sz="4" w:space="0" w:color="000000"/>
              <w:left w:val="single" w:sz="4" w:space="0" w:color="000000"/>
              <w:bottom w:val="single" w:sz="4" w:space="0" w:color="000000"/>
              <w:right w:val="single" w:sz="4" w:space="0" w:color="000000"/>
            </w:tcBorders>
            <w:hideMark/>
          </w:tcPr>
          <w:p w14:paraId="48F34DA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Gravíssima</w:t>
            </w:r>
          </w:p>
        </w:tc>
        <w:tc>
          <w:tcPr>
            <w:tcW w:w="2746" w:type="dxa"/>
            <w:tcBorders>
              <w:top w:val="single" w:sz="4" w:space="0" w:color="000000"/>
              <w:left w:val="single" w:sz="4" w:space="0" w:color="000000"/>
              <w:bottom w:val="single" w:sz="4" w:space="0" w:color="000000"/>
              <w:right w:val="single" w:sz="4" w:space="0" w:color="000000"/>
            </w:tcBorders>
            <w:hideMark/>
          </w:tcPr>
          <w:p w14:paraId="38F5D18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08 horas</w:t>
            </w:r>
          </w:p>
        </w:tc>
      </w:tr>
    </w:tbl>
    <w:p w14:paraId="0D35112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47DF50C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5D2B56D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e. O nível de graduação da irregularidade será classificado pelo Fiscal do Contrato, considerando os efeitos da irregularidade e/ou as consequências/comprometimento dos serviços locais prestados pela Unidade ocasionados pela falha.</w:t>
      </w:r>
    </w:p>
    <w:p w14:paraId="62B00AF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16A185C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 Os indicadores a serem monitorados mensalmente pelos fiscais e gestores dos contratos são:</w:t>
      </w:r>
    </w:p>
    <w:p w14:paraId="4D966AFA"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1129" w:type="dxa"/>
        <w:tblLayout w:type="fixed"/>
        <w:tblLook w:val="04A0" w:firstRow="1" w:lastRow="0" w:firstColumn="1" w:lastColumn="0" w:noHBand="0" w:noVBand="1"/>
      </w:tblPr>
      <w:tblGrid>
        <w:gridCol w:w="1418"/>
        <w:gridCol w:w="6095"/>
      </w:tblGrid>
      <w:tr w:rsidR="001546B6" w:rsidRPr="001546B6" w14:paraId="25E70686" w14:textId="77777777" w:rsidTr="003D5A12">
        <w:tc>
          <w:tcPr>
            <w:tcW w:w="1418" w:type="dxa"/>
            <w:tcBorders>
              <w:top w:val="single" w:sz="4" w:space="0" w:color="000000"/>
              <w:left w:val="single" w:sz="4" w:space="0" w:color="000000"/>
              <w:bottom w:val="single" w:sz="4" w:space="0" w:color="000000"/>
              <w:right w:val="single" w:sz="4" w:space="0" w:color="000000"/>
            </w:tcBorders>
            <w:shd w:val="clear" w:color="auto" w:fill="D9E2F3"/>
            <w:hideMark/>
          </w:tcPr>
          <w:p w14:paraId="1E92D56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bookmarkStart w:id="12" w:name="_Hlk140664848"/>
            <w:bookmarkEnd w:id="12"/>
            <w:r w:rsidRPr="001546B6">
              <w:rPr>
                <w:rFonts w:ascii="Arial" w:eastAsia="Times New Roman" w:hAnsi="Arial" w:cs="Arial"/>
                <w:kern w:val="2"/>
                <w:sz w:val="20"/>
                <w:szCs w:val="20"/>
                <w:lang w:eastAsia="zh-CN"/>
              </w:rPr>
              <w:t>Indicador 1</w:t>
            </w:r>
          </w:p>
        </w:tc>
        <w:tc>
          <w:tcPr>
            <w:tcW w:w="6095" w:type="dxa"/>
            <w:tcBorders>
              <w:top w:val="single" w:sz="4" w:space="0" w:color="000000"/>
              <w:left w:val="single" w:sz="4" w:space="0" w:color="000000"/>
              <w:bottom w:val="single" w:sz="4" w:space="0" w:color="000000"/>
              <w:right w:val="single" w:sz="4" w:space="0" w:color="000000"/>
            </w:tcBorders>
            <w:shd w:val="clear" w:color="auto" w:fill="D9E2F3"/>
            <w:hideMark/>
          </w:tcPr>
          <w:p w14:paraId="0212CA4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Cumprimento dos prazos estipulados para a execução dos serviços</w:t>
            </w:r>
          </w:p>
        </w:tc>
      </w:tr>
      <w:tr w:rsidR="001546B6" w:rsidRPr="001546B6" w14:paraId="10153B4D"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2AF1F86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Prazo</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1FD3815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 xml:space="preserve">O serviço será prestado em </w:t>
            </w:r>
            <w:r w:rsidRPr="001546B6">
              <w:rPr>
                <w:rFonts w:ascii="Arial" w:eastAsia="Times New Roman" w:hAnsi="Arial" w:cs="Arial"/>
                <w:kern w:val="2"/>
                <w:sz w:val="20"/>
                <w:szCs w:val="20"/>
                <w:shd w:val="clear" w:color="auto" w:fill="FFFF00"/>
                <w:lang w:eastAsia="zh-CN"/>
              </w:rPr>
              <w:t>XX</w:t>
            </w:r>
            <w:r w:rsidRPr="001546B6">
              <w:rPr>
                <w:rFonts w:ascii="Arial" w:eastAsia="Times New Roman" w:hAnsi="Arial" w:cs="Arial"/>
                <w:kern w:val="2"/>
                <w:sz w:val="20"/>
                <w:szCs w:val="20"/>
                <w:lang w:eastAsia="zh-CN"/>
              </w:rPr>
              <w:t xml:space="preserve"> parcela(s), nos locais, prazo e critérios definidos no item 1.4 deste termo de referência:</w:t>
            </w:r>
          </w:p>
        </w:tc>
      </w:tr>
      <w:tr w:rsidR="001546B6" w:rsidRPr="001546B6" w14:paraId="36305583"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1990ACE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Forma de entrega</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E45C8A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highlight w:val="yellow"/>
                <w:lang w:eastAsia="zh-CN"/>
              </w:rPr>
              <w:t>XXXXXXXXXXXXX</w:t>
            </w:r>
          </w:p>
        </w:tc>
      </w:tr>
    </w:tbl>
    <w:p w14:paraId="774D530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1129" w:type="dxa"/>
        <w:tblLayout w:type="fixed"/>
        <w:tblLook w:val="04A0" w:firstRow="1" w:lastRow="0" w:firstColumn="1" w:lastColumn="0" w:noHBand="0" w:noVBand="1"/>
      </w:tblPr>
      <w:tblGrid>
        <w:gridCol w:w="1418"/>
        <w:gridCol w:w="6237"/>
      </w:tblGrid>
      <w:tr w:rsidR="001546B6" w:rsidRPr="001546B6" w14:paraId="554FB059" w14:textId="77777777" w:rsidTr="003D5A12">
        <w:tc>
          <w:tcPr>
            <w:tcW w:w="1418" w:type="dxa"/>
            <w:tcBorders>
              <w:top w:val="single" w:sz="4" w:space="0" w:color="000000"/>
              <w:left w:val="single" w:sz="4" w:space="0" w:color="000000"/>
              <w:bottom w:val="single" w:sz="4" w:space="0" w:color="000000"/>
              <w:right w:val="single" w:sz="4" w:space="0" w:color="000000"/>
            </w:tcBorders>
            <w:shd w:val="clear" w:color="auto" w:fill="D9E2F3"/>
            <w:hideMark/>
          </w:tcPr>
          <w:p w14:paraId="6C7869C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Indicador 2</w:t>
            </w:r>
          </w:p>
        </w:tc>
        <w:tc>
          <w:tcPr>
            <w:tcW w:w="6237" w:type="dxa"/>
            <w:tcBorders>
              <w:top w:val="single" w:sz="4" w:space="0" w:color="000000"/>
              <w:left w:val="single" w:sz="4" w:space="0" w:color="000000"/>
              <w:bottom w:val="single" w:sz="4" w:space="0" w:color="000000"/>
              <w:right w:val="single" w:sz="4" w:space="0" w:color="000000"/>
            </w:tcBorders>
            <w:shd w:val="clear" w:color="auto" w:fill="D9E2F3"/>
            <w:hideMark/>
          </w:tcPr>
          <w:p w14:paraId="627FA0F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Avaliar a qualidade do serviço prestado pela empresa CONTRATADA.</w:t>
            </w:r>
          </w:p>
        </w:tc>
      </w:tr>
      <w:tr w:rsidR="001546B6" w:rsidRPr="001546B6" w14:paraId="4B6BC354"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6D2D272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Previsão no Contrato:</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78435DA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 CONTRATADA deverá cumprir todos requisitos e especificações técnicas previstas no edital</w:t>
            </w:r>
          </w:p>
        </w:tc>
      </w:tr>
      <w:tr w:rsidR="001546B6" w:rsidRPr="001546B6" w14:paraId="5C641622"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00313F4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Forma de entrega</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7C54CDB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highlight w:val="yellow"/>
                <w:lang w:eastAsia="zh-CN"/>
              </w:rPr>
              <w:t>XXXXXXXXXXXXX</w:t>
            </w:r>
          </w:p>
        </w:tc>
      </w:tr>
    </w:tbl>
    <w:p w14:paraId="06B1F0F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1129" w:type="dxa"/>
        <w:tblLayout w:type="fixed"/>
        <w:tblLook w:val="04A0" w:firstRow="1" w:lastRow="0" w:firstColumn="1" w:lastColumn="0" w:noHBand="0" w:noVBand="1"/>
      </w:tblPr>
      <w:tblGrid>
        <w:gridCol w:w="1418"/>
        <w:gridCol w:w="6237"/>
      </w:tblGrid>
      <w:tr w:rsidR="001546B6" w:rsidRPr="001546B6" w14:paraId="60AB56A8" w14:textId="77777777" w:rsidTr="003D5A12">
        <w:tc>
          <w:tcPr>
            <w:tcW w:w="1418" w:type="dxa"/>
            <w:tcBorders>
              <w:top w:val="single" w:sz="4" w:space="0" w:color="000000"/>
              <w:left w:val="single" w:sz="4" w:space="0" w:color="000000"/>
              <w:bottom w:val="single" w:sz="4" w:space="0" w:color="000000"/>
              <w:right w:val="single" w:sz="4" w:space="0" w:color="000000"/>
            </w:tcBorders>
            <w:shd w:val="clear" w:color="auto" w:fill="D9E2F3"/>
            <w:hideMark/>
          </w:tcPr>
          <w:p w14:paraId="7375182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Indicador 3</w:t>
            </w:r>
          </w:p>
        </w:tc>
        <w:tc>
          <w:tcPr>
            <w:tcW w:w="6237" w:type="dxa"/>
            <w:tcBorders>
              <w:top w:val="single" w:sz="4" w:space="0" w:color="000000"/>
              <w:left w:val="single" w:sz="4" w:space="0" w:color="000000"/>
              <w:bottom w:val="single" w:sz="4" w:space="0" w:color="000000"/>
              <w:right w:val="single" w:sz="4" w:space="0" w:color="000000"/>
            </w:tcBorders>
            <w:shd w:val="clear" w:color="auto" w:fill="D9E2F3"/>
            <w:hideMark/>
          </w:tcPr>
          <w:p w14:paraId="6E2D734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highlight w:val="yellow"/>
                <w:lang w:eastAsia="zh-CN"/>
              </w:rPr>
              <w:t>XXXXXXXXXXXXX</w:t>
            </w:r>
          </w:p>
        </w:tc>
      </w:tr>
      <w:tr w:rsidR="001546B6" w:rsidRPr="001546B6" w14:paraId="7C3288AA"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2828675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Previsão no Contrato:</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3111353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highlight w:val="yellow"/>
                <w:lang w:eastAsia="zh-CN"/>
              </w:rPr>
              <w:t>XXXXXXXXXXXXX</w:t>
            </w:r>
          </w:p>
        </w:tc>
      </w:tr>
      <w:tr w:rsidR="001546B6" w:rsidRPr="001546B6" w14:paraId="2389B46B" w14:textId="77777777" w:rsidTr="003D5A12">
        <w:tc>
          <w:tcPr>
            <w:tcW w:w="1418" w:type="dxa"/>
            <w:tcBorders>
              <w:top w:val="single" w:sz="4" w:space="0" w:color="000000"/>
              <w:left w:val="single" w:sz="4" w:space="0" w:color="000000"/>
              <w:bottom w:val="single" w:sz="4" w:space="0" w:color="000000"/>
              <w:right w:val="single" w:sz="4" w:space="0" w:color="000000"/>
            </w:tcBorders>
            <w:vAlign w:val="center"/>
            <w:hideMark/>
          </w:tcPr>
          <w:p w14:paraId="39B1E93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Forma de entrega</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794D3F7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highlight w:val="yellow"/>
                <w:lang w:eastAsia="zh-CN"/>
              </w:rPr>
              <w:t>XXXXXXXXXXXXX</w:t>
            </w:r>
          </w:p>
        </w:tc>
      </w:tr>
    </w:tbl>
    <w:p w14:paraId="74DB393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192F1D1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3F7AFB9A"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 xml:space="preserve">g. A fim de aferir se houve cumprimento dos indicadores, o fiscal utilizará para critério de avaliação e pontuação as tabelas abaixo: </w:t>
      </w:r>
    </w:p>
    <w:p w14:paraId="6C13286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3601A8A6"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r w:rsidRPr="001546B6">
        <w:rPr>
          <w:rFonts w:ascii="Arial" w:eastAsia="Times New Roman" w:hAnsi="Arial" w:cs="Arial"/>
          <w:b/>
          <w:bCs/>
          <w:kern w:val="2"/>
          <w:sz w:val="20"/>
          <w:szCs w:val="20"/>
          <w:lang w:eastAsia="zh-CN"/>
        </w:rPr>
        <w:t>Tabela de ações em caso de ocorrências:</w:t>
      </w:r>
    </w:p>
    <w:p w14:paraId="78AFA8D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988" w:type="dxa"/>
        <w:tblLayout w:type="fixed"/>
        <w:tblLook w:val="04A0" w:firstRow="1" w:lastRow="0" w:firstColumn="1" w:lastColumn="0" w:noHBand="0" w:noVBand="1"/>
      </w:tblPr>
      <w:tblGrid>
        <w:gridCol w:w="567"/>
        <w:gridCol w:w="1848"/>
        <w:gridCol w:w="567"/>
        <w:gridCol w:w="2049"/>
        <w:gridCol w:w="497"/>
        <w:gridCol w:w="1984"/>
      </w:tblGrid>
      <w:tr w:rsidR="001546B6" w:rsidRPr="001546B6" w14:paraId="6DB2572F" w14:textId="77777777" w:rsidTr="003D5A12">
        <w:tc>
          <w:tcPr>
            <w:tcW w:w="2415"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5EC42D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Cumpriu as exigências estipuladas nos indicadores e no contrato</w:t>
            </w:r>
          </w:p>
        </w:tc>
        <w:tc>
          <w:tcPr>
            <w:tcW w:w="2616"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3CC7DE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Cumpriu a Solicitação?</w:t>
            </w:r>
          </w:p>
        </w:tc>
        <w:tc>
          <w:tcPr>
            <w:tcW w:w="2481" w:type="dxa"/>
            <w:gridSpan w:val="2"/>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70609C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Cumpriu a 1ª notificação?</w:t>
            </w:r>
          </w:p>
        </w:tc>
      </w:tr>
      <w:tr w:rsidR="001546B6" w:rsidRPr="001546B6" w14:paraId="25FC2BB4" w14:textId="77777777" w:rsidTr="003D5A12">
        <w:tc>
          <w:tcPr>
            <w:tcW w:w="56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DC786E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Sim</w:t>
            </w:r>
          </w:p>
        </w:tc>
        <w:tc>
          <w:tcPr>
            <w:tcW w:w="1848"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A8E59A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w:t>
            </w:r>
          </w:p>
        </w:tc>
        <w:tc>
          <w:tcPr>
            <w:tcW w:w="56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212358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Sim</w:t>
            </w:r>
          </w:p>
        </w:tc>
        <w:tc>
          <w:tcPr>
            <w:tcW w:w="2049"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6F9B8DE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w:t>
            </w:r>
          </w:p>
        </w:tc>
        <w:tc>
          <w:tcPr>
            <w:tcW w:w="49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D9F89F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Sim</w:t>
            </w:r>
          </w:p>
        </w:tc>
        <w:tc>
          <w:tcPr>
            <w:tcW w:w="198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C7BD73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w:t>
            </w:r>
          </w:p>
        </w:tc>
      </w:tr>
      <w:tr w:rsidR="001546B6" w:rsidRPr="001546B6" w14:paraId="7ECA4B23" w14:textId="77777777" w:rsidTr="003D5A12">
        <w:tc>
          <w:tcPr>
            <w:tcW w:w="567" w:type="dxa"/>
            <w:tcBorders>
              <w:top w:val="single" w:sz="4" w:space="0" w:color="000000"/>
              <w:left w:val="single" w:sz="4" w:space="0" w:color="000000"/>
              <w:bottom w:val="single" w:sz="4" w:space="0" w:color="000000"/>
              <w:right w:val="single" w:sz="4" w:space="0" w:color="000000"/>
            </w:tcBorders>
            <w:vAlign w:val="center"/>
            <w:hideMark/>
          </w:tcPr>
          <w:p w14:paraId="5625603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Ok</w:t>
            </w:r>
          </w:p>
        </w:tc>
        <w:tc>
          <w:tcPr>
            <w:tcW w:w="1848" w:type="dxa"/>
            <w:tcBorders>
              <w:top w:val="single" w:sz="4" w:space="0" w:color="000000"/>
              <w:left w:val="single" w:sz="4" w:space="0" w:color="000000"/>
              <w:bottom w:val="single" w:sz="4" w:space="0" w:color="000000"/>
              <w:right w:val="single" w:sz="4" w:space="0" w:color="000000"/>
            </w:tcBorders>
            <w:vAlign w:val="center"/>
            <w:hideMark/>
          </w:tcPr>
          <w:p w14:paraId="72EA322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Fazer contato com a empresa para a execução/regularização imediata</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D92867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Ok</w:t>
            </w:r>
          </w:p>
        </w:tc>
        <w:tc>
          <w:tcPr>
            <w:tcW w:w="2049" w:type="dxa"/>
            <w:tcBorders>
              <w:top w:val="single" w:sz="4" w:space="0" w:color="000000"/>
              <w:left w:val="single" w:sz="4" w:space="0" w:color="000000"/>
              <w:bottom w:val="single" w:sz="4" w:space="0" w:color="000000"/>
              <w:right w:val="single" w:sz="4" w:space="0" w:color="000000"/>
            </w:tcBorders>
            <w:vAlign w:val="center"/>
            <w:hideMark/>
          </w:tcPr>
          <w:p w14:paraId="193C5E2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1ª Notificação por escrito para a execução imediata</w:t>
            </w:r>
          </w:p>
        </w:tc>
        <w:tc>
          <w:tcPr>
            <w:tcW w:w="497" w:type="dxa"/>
            <w:tcBorders>
              <w:top w:val="single" w:sz="4" w:space="0" w:color="000000"/>
              <w:left w:val="single" w:sz="4" w:space="0" w:color="000000"/>
              <w:bottom w:val="single" w:sz="4" w:space="0" w:color="000000"/>
              <w:right w:val="single" w:sz="4" w:space="0" w:color="000000"/>
            </w:tcBorders>
            <w:vAlign w:val="center"/>
            <w:hideMark/>
          </w:tcPr>
          <w:p w14:paraId="3BF5452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Ok</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B6BB9F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2ª Notificação por escrito para a execução imediata</w:t>
            </w:r>
          </w:p>
        </w:tc>
      </w:tr>
      <w:tr w:rsidR="001546B6" w:rsidRPr="001546B6" w14:paraId="0E170F84" w14:textId="77777777" w:rsidTr="003D5A12">
        <w:tc>
          <w:tcPr>
            <w:tcW w:w="567" w:type="dxa"/>
            <w:tcBorders>
              <w:top w:val="single" w:sz="4" w:space="0" w:color="000000"/>
              <w:left w:val="single" w:sz="4" w:space="0" w:color="000000"/>
              <w:bottom w:val="single" w:sz="4" w:space="0" w:color="000000"/>
              <w:right w:val="single" w:sz="4" w:space="0" w:color="000000"/>
            </w:tcBorders>
            <w:vAlign w:val="center"/>
            <w:hideMark/>
          </w:tcPr>
          <w:p w14:paraId="31B17B1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w:t>
            </w:r>
          </w:p>
        </w:tc>
        <w:tc>
          <w:tcPr>
            <w:tcW w:w="1848" w:type="dxa"/>
            <w:tcBorders>
              <w:top w:val="single" w:sz="4" w:space="0" w:color="000000"/>
              <w:left w:val="single" w:sz="4" w:space="0" w:color="000000"/>
              <w:bottom w:val="single" w:sz="4" w:space="0" w:color="000000"/>
              <w:right w:val="single" w:sz="4" w:space="0" w:color="000000"/>
            </w:tcBorders>
            <w:vAlign w:val="center"/>
            <w:hideMark/>
          </w:tcPr>
          <w:p w14:paraId="00CB370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F0B116A"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w:t>
            </w:r>
          </w:p>
        </w:tc>
        <w:tc>
          <w:tcPr>
            <w:tcW w:w="2049" w:type="dxa"/>
            <w:tcBorders>
              <w:top w:val="single" w:sz="4" w:space="0" w:color="000000"/>
              <w:left w:val="single" w:sz="4" w:space="0" w:color="000000"/>
              <w:bottom w:val="single" w:sz="4" w:space="0" w:color="000000"/>
              <w:right w:val="single" w:sz="4" w:space="0" w:color="000000"/>
            </w:tcBorders>
            <w:vAlign w:val="center"/>
            <w:hideMark/>
          </w:tcPr>
          <w:p w14:paraId="36A7CB6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Pontuar</w:t>
            </w:r>
          </w:p>
        </w:tc>
        <w:tc>
          <w:tcPr>
            <w:tcW w:w="497" w:type="dxa"/>
            <w:tcBorders>
              <w:top w:val="single" w:sz="4" w:space="0" w:color="000000"/>
              <w:left w:val="single" w:sz="4" w:space="0" w:color="000000"/>
              <w:bottom w:val="single" w:sz="4" w:space="0" w:color="000000"/>
              <w:right w:val="single" w:sz="4" w:space="0" w:color="000000"/>
            </w:tcBorders>
            <w:vAlign w:val="center"/>
            <w:hideMark/>
          </w:tcPr>
          <w:p w14:paraId="5E320C3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10C409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Pontuar</w:t>
            </w:r>
          </w:p>
        </w:tc>
      </w:tr>
    </w:tbl>
    <w:p w14:paraId="25BAFDF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11ACC8D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Tabela de Pontuação de ocorrências e Glosa de Nota Fiscal</w:t>
      </w:r>
    </w:p>
    <w:p w14:paraId="2CA2969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704" w:type="dxa"/>
        <w:tblLayout w:type="fixed"/>
        <w:tblLook w:val="04A0" w:firstRow="1" w:lastRow="0" w:firstColumn="1" w:lastColumn="0" w:noHBand="0" w:noVBand="1"/>
      </w:tblPr>
      <w:tblGrid>
        <w:gridCol w:w="709"/>
        <w:gridCol w:w="5103"/>
        <w:gridCol w:w="1984"/>
      </w:tblGrid>
      <w:tr w:rsidR="001546B6" w:rsidRPr="001546B6" w14:paraId="49C0D0B4" w14:textId="77777777" w:rsidTr="003D5A12">
        <w:tc>
          <w:tcPr>
            <w:tcW w:w="709"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7478ADB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Item</w:t>
            </w:r>
          </w:p>
        </w:tc>
        <w:tc>
          <w:tcPr>
            <w:tcW w:w="510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4AD5DE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Descumprimento</w:t>
            </w:r>
          </w:p>
        </w:tc>
        <w:tc>
          <w:tcPr>
            <w:tcW w:w="198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9F792A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Penalidade</w:t>
            </w:r>
          </w:p>
        </w:tc>
      </w:tr>
      <w:tr w:rsidR="001546B6" w:rsidRPr="001546B6" w14:paraId="3D42FE0A"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0513554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w:t>
            </w:r>
          </w:p>
        </w:tc>
        <w:tc>
          <w:tcPr>
            <w:tcW w:w="5103" w:type="dxa"/>
            <w:tcBorders>
              <w:top w:val="single" w:sz="4" w:space="0" w:color="000000"/>
              <w:left w:val="single" w:sz="4" w:space="0" w:color="000000"/>
              <w:bottom w:val="single" w:sz="4" w:space="0" w:color="000000"/>
              <w:right w:val="single" w:sz="4" w:space="0" w:color="000000"/>
            </w:tcBorders>
            <w:hideMark/>
          </w:tcPr>
          <w:p w14:paraId="51BBF82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 cumprir o prazo acordado de execução dos serviços/entrega do bem (</w:t>
            </w:r>
            <w:r w:rsidRPr="001546B6">
              <w:rPr>
                <w:rFonts w:ascii="Arial" w:eastAsia="Times New Roman" w:hAnsi="Arial" w:cs="Arial"/>
                <w:kern w:val="2"/>
                <w:sz w:val="20"/>
                <w:szCs w:val="20"/>
                <w:highlight w:val="yellow"/>
                <w:lang w:eastAsia="zh-CN"/>
              </w:rPr>
              <w:t>XX dias</w:t>
            </w:r>
            <w:r w:rsidRPr="001546B6">
              <w:rPr>
                <w:rFonts w:ascii="Arial" w:eastAsia="Times New Roman" w:hAnsi="Arial" w:cs="Arial"/>
                <w:kern w:val="2"/>
                <w:sz w:val="20"/>
                <w:szCs w:val="20"/>
                <w:lang w:eastAsia="zh-CN"/>
              </w:rPr>
              <w:t>) ou o prazo acordado com cada fiscal.</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32C158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2 (dois) pontos por ocorrência</w:t>
            </w:r>
          </w:p>
        </w:tc>
      </w:tr>
      <w:tr w:rsidR="001546B6" w:rsidRPr="001546B6" w14:paraId="4742E28C"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4E18943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2</w:t>
            </w:r>
          </w:p>
        </w:tc>
        <w:tc>
          <w:tcPr>
            <w:tcW w:w="5103" w:type="dxa"/>
            <w:tcBorders>
              <w:top w:val="single" w:sz="4" w:space="0" w:color="000000"/>
              <w:left w:val="single" w:sz="4" w:space="0" w:color="000000"/>
              <w:bottom w:val="single" w:sz="4" w:space="0" w:color="000000"/>
              <w:right w:val="single" w:sz="4" w:space="0" w:color="000000"/>
            </w:tcBorders>
            <w:hideMark/>
          </w:tcPr>
          <w:p w14:paraId="1FFB8A0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Utilizar profissional não habilitado / capacitado para executar os serviços contratados.</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FEB0C4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4  (quatro) pontos por ocorrência</w:t>
            </w:r>
          </w:p>
        </w:tc>
      </w:tr>
      <w:tr w:rsidR="001546B6" w:rsidRPr="001546B6" w14:paraId="7D7C46F0"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6BF9FE2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3</w:t>
            </w:r>
          </w:p>
        </w:tc>
        <w:tc>
          <w:tcPr>
            <w:tcW w:w="5103" w:type="dxa"/>
            <w:tcBorders>
              <w:top w:val="single" w:sz="4" w:space="0" w:color="000000"/>
              <w:left w:val="single" w:sz="4" w:space="0" w:color="000000"/>
              <w:bottom w:val="single" w:sz="4" w:space="0" w:color="000000"/>
              <w:right w:val="single" w:sz="4" w:space="0" w:color="000000"/>
            </w:tcBorders>
            <w:hideMark/>
          </w:tcPr>
          <w:p w14:paraId="7097400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 informar/comunicar ao fiscal do contrato no prazo de 24 horas, qualquer ocorrência anormal que se verifique no local dos serviços.</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758153E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2 (dois) pontos por ocorrência</w:t>
            </w:r>
          </w:p>
        </w:tc>
      </w:tr>
      <w:tr w:rsidR="001546B6" w:rsidRPr="001546B6" w14:paraId="396AB6B6"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23BA61C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5</w:t>
            </w:r>
          </w:p>
        </w:tc>
        <w:tc>
          <w:tcPr>
            <w:tcW w:w="5103" w:type="dxa"/>
            <w:tcBorders>
              <w:top w:val="single" w:sz="4" w:space="0" w:color="000000"/>
              <w:left w:val="single" w:sz="4" w:space="0" w:color="000000"/>
              <w:bottom w:val="single" w:sz="4" w:space="0" w:color="000000"/>
              <w:right w:val="single" w:sz="4" w:space="0" w:color="000000"/>
            </w:tcBorders>
            <w:hideMark/>
          </w:tcPr>
          <w:p w14:paraId="4046854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 apresentar os documentos obrigatórios exigidos no item 12.1 do termo de referência com data de validade vigente mensalmente</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C74018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2 (dois) pontos por ocorrência</w:t>
            </w:r>
          </w:p>
        </w:tc>
      </w:tr>
      <w:tr w:rsidR="001546B6" w:rsidRPr="001546B6" w14:paraId="6EF4FEA8"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4DF03FE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6</w:t>
            </w:r>
          </w:p>
        </w:tc>
        <w:tc>
          <w:tcPr>
            <w:tcW w:w="5103" w:type="dxa"/>
            <w:tcBorders>
              <w:top w:val="single" w:sz="4" w:space="0" w:color="000000"/>
              <w:left w:val="single" w:sz="4" w:space="0" w:color="000000"/>
              <w:bottom w:val="single" w:sz="4" w:space="0" w:color="000000"/>
              <w:right w:val="single" w:sz="4" w:space="0" w:color="000000"/>
            </w:tcBorders>
            <w:hideMark/>
          </w:tcPr>
          <w:p w14:paraId="14D06E5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Deixar de cumprir a legislação aplicável à execução dos serviços contratados</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1B24D466"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3 (dois) pontos por ocorrência</w:t>
            </w:r>
          </w:p>
        </w:tc>
      </w:tr>
      <w:tr w:rsidR="001546B6" w:rsidRPr="001546B6" w14:paraId="2721D766"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47DA565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7</w:t>
            </w:r>
          </w:p>
        </w:tc>
        <w:tc>
          <w:tcPr>
            <w:tcW w:w="5103" w:type="dxa"/>
            <w:tcBorders>
              <w:top w:val="single" w:sz="4" w:space="0" w:color="000000"/>
              <w:left w:val="single" w:sz="4" w:space="0" w:color="000000"/>
              <w:bottom w:val="single" w:sz="4" w:space="0" w:color="000000"/>
              <w:right w:val="single" w:sz="4" w:space="0" w:color="000000"/>
            </w:tcBorders>
            <w:hideMark/>
          </w:tcPr>
          <w:p w14:paraId="1E2E087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 atendimento de chamados para correções de serviços considerados insatisfatórios pelo Fiscal do Contrato. Devendo o fiscal da CONTRATANTE registrar e fundamentar as justificativas da não aceitação do serviço inicialmente executado, comprovando a falha.</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6707890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3 (três) pontos por ocorrência</w:t>
            </w:r>
          </w:p>
        </w:tc>
      </w:tr>
      <w:tr w:rsidR="001546B6" w:rsidRPr="001546B6" w14:paraId="2FDD292A"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58511A7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9</w:t>
            </w:r>
          </w:p>
        </w:tc>
        <w:tc>
          <w:tcPr>
            <w:tcW w:w="5103" w:type="dxa"/>
            <w:tcBorders>
              <w:top w:val="single" w:sz="4" w:space="0" w:color="000000"/>
              <w:left w:val="single" w:sz="4" w:space="0" w:color="000000"/>
              <w:bottom w:val="single" w:sz="4" w:space="0" w:color="000000"/>
              <w:right w:val="single" w:sz="4" w:space="0" w:color="000000"/>
            </w:tcBorders>
            <w:hideMark/>
          </w:tcPr>
          <w:p w14:paraId="3A70A909"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Atendimento intempestivo de chamados para correções de serviços considerados insatisfatórios pelo Fiscal do Contrato. Devendo o fiscal da CONTRATANTE registrar e fundamentar as justificativas da não aceitação do serviço inicialmente executado, comprovando a falha.</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F11906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2 (dois) pontos por ocorrência</w:t>
            </w:r>
          </w:p>
        </w:tc>
      </w:tr>
      <w:tr w:rsidR="001546B6" w:rsidRPr="001546B6" w14:paraId="1A3D6B91"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52810C1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9</w:t>
            </w:r>
          </w:p>
        </w:tc>
        <w:tc>
          <w:tcPr>
            <w:tcW w:w="5103" w:type="dxa"/>
            <w:tcBorders>
              <w:top w:val="single" w:sz="4" w:space="0" w:color="000000"/>
              <w:left w:val="single" w:sz="4" w:space="0" w:color="000000"/>
              <w:bottom w:val="single" w:sz="4" w:space="0" w:color="000000"/>
              <w:right w:val="single" w:sz="4" w:space="0" w:color="000000"/>
            </w:tcBorders>
            <w:hideMark/>
          </w:tcPr>
          <w:p w14:paraId="3BBACF4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Suspender ou interromper, salvo por motivo de força maior ou caso fortuito, os serviços contratuais</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08AE1A8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3 (três) pontos por ocorrência</w:t>
            </w:r>
          </w:p>
        </w:tc>
      </w:tr>
      <w:tr w:rsidR="001546B6" w:rsidRPr="001546B6" w14:paraId="68CAF561" w14:textId="77777777" w:rsidTr="003D5A12">
        <w:tc>
          <w:tcPr>
            <w:tcW w:w="709" w:type="dxa"/>
            <w:tcBorders>
              <w:top w:val="single" w:sz="4" w:space="0" w:color="000000"/>
              <w:left w:val="single" w:sz="4" w:space="0" w:color="000000"/>
              <w:bottom w:val="single" w:sz="4" w:space="0" w:color="000000"/>
              <w:right w:val="single" w:sz="4" w:space="0" w:color="000000"/>
            </w:tcBorders>
            <w:vAlign w:val="center"/>
            <w:hideMark/>
          </w:tcPr>
          <w:p w14:paraId="4154531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10</w:t>
            </w:r>
          </w:p>
        </w:tc>
        <w:tc>
          <w:tcPr>
            <w:tcW w:w="5103" w:type="dxa"/>
            <w:tcBorders>
              <w:top w:val="single" w:sz="4" w:space="0" w:color="000000"/>
              <w:left w:val="single" w:sz="4" w:space="0" w:color="000000"/>
              <w:bottom w:val="single" w:sz="4" w:space="0" w:color="000000"/>
              <w:right w:val="single" w:sz="4" w:space="0" w:color="000000"/>
            </w:tcBorders>
            <w:hideMark/>
          </w:tcPr>
          <w:p w14:paraId="5B03B89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Não substituir empregado que tenha conduta inconveniente ou incompatível com suas atribuições</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38CE98D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Perda de 2 (dois) pontos por ocorrência</w:t>
            </w:r>
          </w:p>
        </w:tc>
      </w:tr>
    </w:tbl>
    <w:p w14:paraId="4D3472B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7020ABB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lastRenderedPageBreak/>
        <w:t>h. Os pontos de cada penalidade serão aplicados sobre o fechamento da fatura. A fatura terá valor inicial igual a 100, sofrendo deduções dos pontos de forma cumulativa. Conforme forem deduzindo pontos de uma ou mais penalidade, será aplicado desconto sobre a fatura conforme tabela a seguir:</w:t>
      </w:r>
    </w:p>
    <w:p w14:paraId="30688D4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35FFE78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tblInd w:w="1271" w:type="dxa"/>
        <w:tblLayout w:type="fixed"/>
        <w:tblLook w:val="04A0" w:firstRow="1" w:lastRow="0" w:firstColumn="1" w:lastColumn="0" w:noHBand="0" w:noVBand="1"/>
      </w:tblPr>
      <w:tblGrid>
        <w:gridCol w:w="3571"/>
        <w:gridCol w:w="3517"/>
      </w:tblGrid>
      <w:tr w:rsidR="001546B6" w:rsidRPr="001546B6" w14:paraId="76736C51" w14:textId="77777777" w:rsidTr="003D5A12">
        <w:tc>
          <w:tcPr>
            <w:tcW w:w="357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5621BF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Pontos no fechamento da fatura</w:t>
            </w:r>
          </w:p>
        </w:tc>
        <w:tc>
          <w:tcPr>
            <w:tcW w:w="351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FD8424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Fechamento do valor total do mês a ser faturado</w:t>
            </w:r>
          </w:p>
        </w:tc>
      </w:tr>
      <w:tr w:rsidR="001546B6" w:rsidRPr="001546B6" w14:paraId="44628947" w14:textId="77777777" w:rsidTr="003D5A12">
        <w:tc>
          <w:tcPr>
            <w:tcW w:w="3571" w:type="dxa"/>
            <w:tcBorders>
              <w:top w:val="single" w:sz="4" w:space="0" w:color="000000"/>
              <w:left w:val="single" w:sz="4" w:space="0" w:color="000000"/>
              <w:bottom w:val="single" w:sz="4" w:space="0" w:color="000000"/>
              <w:right w:val="single" w:sz="4" w:space="0" w:color="000000"/>
            </w:tcBorders>
          </w:tcPr>
          <w:p w14:paraId="450F470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 95 pontos</w:t>
            </w:r>
          </w:p>
          <w:p w14:paraId="76259FA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1C6AB30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100%</w:t>
            </w:r>
          </w:p>
        </w:tc>
      </w:tr>
      <w:tr w:rsidR="001546B6" w:rsidRPr="001546B6" w14:paraId="387694BA" w14:textId="77777777" w:rsidTr="003D5A12">
        <w:tc>
          <w:tcPr>
            <w:tcW w:w="3571" w:type="dxa"/>
            <w:tcBorders>
              <w:top w:val="single" w:sz="4" w:space="0" w:color="000000"/>
              <w:left w:val="single" w:sz="4" w:space="0" w:color="000000"/>
              <w:bottom w:val="single" w:sz="4" w:space="0" w:color="000000"/>
              <w:right w:val="single" w:sz="4" w:space="0" w:color="000000"/>
            </w:tcBorders>
          </w:tcPr>
          <w:p w14:paraId="1339470E"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 90 pontos e &lt;95 pontos</w:t>
            </w:r>
          </w:p>
          <w:p w14:paraId="1767AAE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7F13DF9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97%</w:t>
            </w:r>
          </w:p>
        </w:tc>
      </w:tr>
      <w:tr w:rsidR="001546B6" w:rsidRPr="001546B6" w14:paraId="2C1BCD5D" w14:textId="77777777" w:rsidTr="003D5A12">
        <w:tc>
          <w:tcPr>
            <w:tcW w:w="3571" w:type="dxa"/>
            <w:tcBorders>
              <w:top w:val="single" w:sz="4" w:space="0" w:color="000000"/>
              <w:left w:val="single" w:sz="4" w:space="0" w:color="000000"/>
              <w:bottom w:val="single" w:sz="4" w:space="0" w:color="000000"/>
              <w:right w:val="single" w:sz="4" w:space="0" w:color="000000"/>
            </w:tcBorders>
          </w:tcPr>
          <w:p w14:paraId="383485C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&gt;=85 pontos e &lt;90 pontos</w:t>
            </w:r>
          </w:p>
          <w:p w14:paraId="51FDE85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14C6DD1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94%</w:t>
            </w:r>
          </w:p>
        </w:tc>
      </w:tr>
      <w:tr w:rsidR="001546B6" w:rsidRPr="001546B6" w14:paraId="054D8569" w14:textId="77777777" w:rsidTr="003D5A12">
        <w:tc>
          <w:tcPr>
            <w:tcW w:w="3571" w:type="dxa"/>
            <w:tcBorders>
              <w:top w:val="single" w:sz="4" w:space="0" w:color="000000"/>
              <w:left w:val="single" w:sz="4" w:space="0" w:color="000000"/>
              <w:bottom w:val="single" w:sz="4" w:space="0" w:color="000000"/>
              <w:right w:val="single" w:sz="4" w:space="0" w:color="000000"/>
            </w:tcBorders>
          </w:tcPr>
          <w:p w14:paraId="41A229C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 80 pontos e &lt;85 pontos</w:t>
            </w:r>
          </w:p>
          <w:p w14:paraId="052870BD"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7B79A8C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91%</w:t>
            </w:r>
          </w:p>
        </w:tc>
      </w:tr>
      <w:tr w:rsidR="001546B6" w:rsidRPr="001546B6" w14:paraId="667AC20F" w14:textId="77777777" w:rsidTr="003D5A12">
        <w:tc>
          <w:tcPr>
            <w:tcW w:w="3571" w:type="dxa"/>
            <w:tcBorders>
              <w:top w:val="single" w:sz="4" w:space="0" w:color="000000"/>
              <w:left w:val="single" w:sz="4" w:space="0" w:color="000000"/>
              <w:bottom w:val="single" w:sz="4" w:space="0" w:color="000000"/>
              <w:right w:val="single" w:sz="4" w:space="0" w:color="000000"/>
            </w:tcBorders>
          </w:tcPr>
          <w:p w14:paraId="0A03C4D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 75 pontos e &lt;80 pontos</w:t>
            </w:r>
          </w:p>
          <w:p w14:paraId="4DA25E3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6904569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88%</w:t>
            </w:r>
          </w:p>
        </w:tc>
      </w:tr>
      <w:tr w:rsidR="001546B6" w:rsidRPr="001546B6" w14:paraId="71865519" w14:textId="77777777" w:rsidTr="003D5A12">
        <w:trPr>
          <w:trHeight w:val="84"/>
        </w:trPr>
        <w:tc>
          <w:tcPr>
            <w:tcW w:w="3571" w:type="dxa"/>
            <w:tcBorders>
              <w:top w:val="single" w:sz="4" w:space="0" w:color="000000"/>
              <w:left w:val="single" w:sz="4" w:space="0" w:color="000000"/>
              <w:bottom w:val="single" w:sz="4" w:space="0" w:color="000000"/>
              <w:right w:val="single" w:sz="4" w:space="0" w:color="000000"/>
            </w:tcBorders>
          </w:tcPr>
          <w:p w14:paraId="0E73A62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&gt;=70 pontos e &lt;75 pontos</w:t>
            </w:r>
          </w:p>
          <w:p w14:paraId="05BAAEF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65D7106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c>
          <w:tcPr>
            <w:tcW w:w="3517" w:type="dxa"/>
            <w:tcBorders>
              <w:top w:val="single" w:sz="4" w:space="0" w:color="000000"/>
              <w:left w:val="single" w:sz="4" w:space="0" w:color="000000"/>
              <w:bottom w:val="single" w:sz="4" w:space="0" w:color="000000"/>
              <w:right w:val="single" w:sz="4" w:space="0" w:color="000000"/>
            </w:tcBorders>
            <w:hideMark/>
          </w:tcPr>
          <w:p w14:paraId="069DDF25"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85%</w:t>
            </w:r>
          </w:p>
        </w:tc>
      </w:tr>
      <w:tr w:rsidR="001546B6" w:rsidRPr="001546B6" w14:paraId="0BB9DECD" w14:textId="77777777" w:rsidTr="003D5A12">
        <w:tc>
          <w:tcPr>
            <w:tcW w:w="3571" w:type="dxa"/>
            <w:tcBorders>
              <w:top w:val="single" w:sz="4" w:space="0" w:color="000000"/>
              <w:left w:val="single" w:sz="4" w:space="0" w:color="000000"/>
              <w:bottom w:val="single" w:sz="4" w:space="0" w:color="000000"/>
              <w:right w:val="single" w:sz="4" w:space="0" w:color="000000"/>
            </w:tcBorders>
            <w:hideMark/>
          </w:tcPr>
          <w:p w14:paraId="497B84EF"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&lt;70 pontos</w:t>
            </w:r>
          </w:p>
        </w:tc>
        <w:tc>
          <w:tcPr>
            <w:tcW w:w="3517" w:type="dxa"/>
            <w:tcBorders>
              <w:top w:val="single" w:sz="4" w:space="0" w:color="000000"/>
              <w:left w:val="single" w:sz="4" w:space="0" w:color="000000"/>
              <w:bottom w:val="single" w:sz="4" w:space="0" w:color="000000"/>
              <w:right w:val="single" w:sz="4" w:space="0" w:color="000000"/>
            </w:tcBorders>
          </w:tcPr>
          <w:p w14:paraId="22A7B18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80%</w:t>
            </w:r>
          </w:p>
          <w:p w14:paraId="165310D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c>
      </w:tr>
    </w:tbl>
    <w:p w14:paraId="74A5180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7C973E78"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51448CE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i. As ações em caso de Reincidência de Glosas serão executadas pelo fiscal conforme planilha abaixo:</w:t>
      </w:r>
    </w:p>
    <w:p w14:paraId="4DDDADB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tbl>
      <w:tblPr>
        <w:tblW w:w="0" w:type="auto"/>
        <w:jc w:val="center"/>
        <w:tblLayout w:type="fixed"/>
        <w:tblLook w:val="04A0" w:firstRow="1" w:lastRow="0" w:firstColumn="1" w:lastColumn="0" w:noHBand="0" w:noVBand="1"/>
      </w:tblPr>
      <w:tblGrid>
        <w:gridCol w:w="2058"/>
        <w:gridCol w:w="2211"/>
        <w:gridCol w:w="2289"/>
        <w:gridCol w:w="1936"/>
      </w:tblGrid>
      <w:tr w:rsidR="001546B6" w:rsidRPr="001546B6" w14:paraId="345ACEEF" w14:textId="77777777" w:rsidTr="003D5A12">
        <w:trPr>
          <w:jc w:val="center"/>
        </w:trPr>
        <w:tc>
          <w:tcPr>
            <w:tcW w:w="2058"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C5E29B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1º Glosa</w:t>
            </w:r>
          </w:p>
        </w:tc>
        <w:tc>
          <w:tcPr>
            <w:tcW w:w="2211"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373EC7C"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2º Glosa</w:t>
            </w:r>
          </w:p>
        </w:tc>
        <w:tc>
          <w:tcPr>
            <w:tcW w:w="2289"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21442D10"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3º Glosa</w:t>
            </w:r>
          </w:p>
        </w:tc>
        <w:tc>
          <w:tcPr>
            <w:tcW w:w="1936" w:type="dxa"/>
            <w:tcBorders>
              <w:top w:val="single" w:sz="4" w:space="0" w:color="000000"/>
              <w:left w:val="single" w:sz="4" w:space="0" w:color="000000"/>
              <w:bottom w:val="single" w:sz="4" w:space="0" w:color="000000"/>
              <w:right w:val="single" w:sz="4" w:space="0" w:color="000000"/>
            </w:tcBorders>
            <w:shd w:val="clear" w:color="auto" w:fill="D9E2F3"/>
            <w:hideMark/>
          </w:tcPr>
          <w:p w14:paraId="4F817463"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4ª Glosa</w:t>
            </w:r>
          </w:p>
        </w:tc>
      </w:tr>
      <w:tr w:rsidR="001546B6" w:rsidRPr="001546B6" w14:paraId="02C81741" w14:textId="77777777" w:rsidTr="003D5A12">
        <w:trPr>
          <w:jc w:val="center"/>
        </w:trPr>
        <w:tc>
          <w:tcPr>
            <w:tcW w:w="2058" w:type="dxa"/>
            <w:tcBorders>
              <w:top w:val="single" w:sz="4" w:space="0" w:color="000000"/>
              <w:left w:val="single" w:sz="4" w:space="0" w:color="000000"/>
              <w:bottom w:val="single" w:sz="4" w:space="0" w:color="000000"/>
              <w:right w:val="single" w:sz="4" w:space="0" w:color="000000"/>
            </w:tcBorders>
            <w:vAlign w:val="center"/>
            <w:hideMark/>
          </w:tcPr>
          <w:p w14:paraId="1AC17FE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Monitorar com atenção a execução dos próximos serviços</w:t>
            </w:r>
          </w:p>
        </w:tc>
        <w:tc>
          <w:tcPr>
            <w:tcW w:w="2211" w:type="dxa"/>
            <w:tcBorders>
              <w:top w:val="single" w:sz="4" w:space="0" w:color="000000"/>
              <w:left w:val="single" w:sz="4" w:space="0" w:color="000000"/>
              <w:bottom w:val="single" w:sz="4" w:space="0" w:color="000000"/>
              <w:right w:val="single" w:sz="4" w:space="0" w:color="000000"/>
            </w:tcBorders>
            <w:vAlign w:val="center"/>
            <w:hideMark/>
          </w:tcPr>
          <w:p w14:paraId="0C550CBA"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Avaliar a possibilidade de solicitação de instauração de PAAR</w:t>
            </w:r>
          </w:p>
        </w:tc>
        <w:tc>
          <w:tcPr>
            <w:tcW w:w="2289" w:type="dxa"/>
            <w:tcBorders>
              <w:top w:val="single" w:sz="4" w:space="0" w:color="000000"/>
              <w:left w:val="single" w:sz="4" w:space="0" w:color="000000"/>
              <w:bottom w:val="single" w:sz="4" w:space="0" w:color="000000"/>
              <w:right w:val="single" w:sz="4" w:space="0" w:color="000000"/>
            </w:tcBorders>
            <w:vAlign w:val="center"/>
            <w:hideMark/>
          </w:tcPr>
          <w:p w14:paraId="35D5F172"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Avaliar a possibilidade de solicitação de instauração de PAAR</w:t>
            </w:r>
          </w:p>
          <w:p w14:paraId="6B9C6CE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Analisar a possibilidade de rescisão contratual</w:t>
            </w:r>
          </w:p>
        </w:tc>
        <w:tc>
          <w:tcPr>
            <w:tcW w:w="1936" w:type="dxa"/>
            <w:tcBorders>
              <w:top w:val="single" w:sz="4" w:space="0" w:color="000000"/>
              <w:left w:val="single" w:sz="4" w:space="0" w:color="000000"/>
              <w:bottom w:val="single" w:sz="4" w:space="0" w:color="000000"/>
              <w:right w:val="single" w:sz="4" w:space="0" w:color="000000"/>
            </w:tcBorders>
            <w:hideMark/>
          </w:tcPr>
          <w:p w14:paraId="6B0A55CB"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Solicitar a instauração de PAAR</w:t>
            </w:r>
          </w:p>
          <w:p w14:paraId="068A4D67"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Analisar a possibilidade de rescisão contratual</w:t>
            </w:r>
          </w:p>
        </w:tc>
      </w:tr>
    </w:tbl>
    <w:p w14:paraId="5130B9E1"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p>
    <w:p w14:paraId="5557DF74" w14:textId="77777777" w:rsidR="001546B6" w:rsidRPr="001546B6" w:rsidRDefault="001546B6" w:rsidP="001546B6">
      <w:pPr>
        <w:tabs>
          <w:tab w:val="left" w:pos="979"/>
        </w:tabs>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kern w:val="2"/>
          <w:sz w:val="20"/>
          <w:szCs w:val="20"/>
          <w:lang w:eastAsia="zh-CN"/>
        </w:rPr>
        <w:t>j. Verificando a existência de irregularidades na prestação dos serviços, o Fiscal do Contrato notificará o preposto da CONTRATADA, por meio de Termo de Notificação, para que este tome conhecimento do fato e promova a regularização da(s) ocorrência(s).</w:t>
      </w:r>
      <w:bookmarkEnd w:id="11"/>
    </w:p>
    <w:p w14:paraId="27245982"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p>
    <w:p w14:paraId="388A8713" w14:textId="77777777" w:rsidR="001546B6" w:rsidRPr="001546B6" w:rsidRDefault="001546B6" w:rsidP="001546B6">
      <w:pPr>
        <w:tabs>
          <w:tab w:val="left" w:pos="979"/>
        </w:tabs>
        <w:spacing w:after="0" w:line="240" w:lineRule="auto"/>
        <w:jc w:val="both"/>
        <w:rPr>
          <w:rFonts w:ascii="Arial" w:eastAsia="Times New Roman" w:hAnsi="Arial" w:cs="Arial"/>
          <w:b/>
          <w:bCs/>
          <w:kern w:val="2"/>
          <w:sz w:val="20"/>
          <w:szCs w:val="20"/>
          <w:lang w:eastAsia="zh-CN"/>
        </w:rPr>
      </w:pPr>
    </w:p>
    <w:p w14:paraId="356CBC3E"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277E7649"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2AB61B00" w14:textId="37BDDBEF" w:rsidR="00A644B6" w:rsidRPr="001546B6" w:rsidRDefault="00A644B6" w:rsidP="00A644B6">
      <w:pPr>
        <w:pBdr>
          <w:top w:val="single" w:sz="4" w:space="1" w:color="000000"/>
          <w:left w:val="single" w:sz="4" w:space="4" w:color="000000"/>
          <w:bottom w:val="single" w:sz="4" w:space="1" w:color="000000"/>
          <w:right w:val="single" w:sz="4" w:space="4" w:color="000000"/>
        </w:pBdr>
        <w:shd w:val="clear" w:color="auto" w:fill="002060"/>
        <w:spacing w:after="60" w:line="240" w:lineRule="auto"/>
        <w:jc w:val="center"/>
        <w:rPr>
          <w:rFonts w:ascii="Arial" w:eastAsia="Times New Roman" w:hAnsi="Arial" w:cs="Arial"/>
          <w:b/>
          <w:bCs/>
          <w:kern w:val="2"/>
          <w:sz w:val="20"/>
          <w:szCs w:val="20"/>
          <w:lang w:eastAsia="zh-CN"/>
        </w:rPr>
      </w:pPr>
      <w:r>
        <w:rPr>
          <w:rFonts w:ascii="Arial" w:eastAsia="Times New Roman" w:hAnsi="Arial" w:cs="Arial"/>
          <w:b/>
          <w:bCs/>
          <w:kern w:val="2"/>
          <w:sz w:val="20"/>
          <w:szCs w:val="20"/>
          <w:lang w:eastAsia="zh-CN"/>
        </w:rPr>
        <w:t>4</w:t>
      </w:r>
      <w:r w:rsidRPr="001546B6">
        <w:rPr>
          <w:rFonts w:ascii="Arial" w:eastAsia="Times New Roman" w:hAnsi="Arial" w:cs="Arial"/>
          <w:b/>
          <w:bCs/>
          <w:kern w:val="2"/>
          <w:sz w:val="20"/>
          <w:szCs w:val="20"/>
          <w:lang w:eastAsia="zh-CN"/>
        </w:rPr>
        <w:t xml:space="preserve">. </w:t>
      </w:r>
      <w:r w:rsidRPr="00A644B6">
        <w:rPr>
          <w:rFonts w:ascii="Arial" w:eastAsia="Times New Roman" w:hAnsi="Arial" w:cs="Arial"/>
          <w:b/>
          <w:bCs/>
          <w:kern w:val="2"/>
          <w:sz w:val="20"/>
          <w:szCs w:val="20"/>
          <w:lang w:eastAsia="zh-CN"/>
        </w:rPr>
        <w:t>INFORMAÇÕES ADICIONAIS PARA ELABORAÇÃO DO TERMO DE REFERÊNCIA</w:t>
      </w:r>
    </w:p>
    <w:p w14:paraId="398C873E"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1BB2ECB7"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4A10BF16" w14:textId="77777777" w:rsidR="00A644B6" w:rsidRDefault="00A644B6" w:rsidP="00A644B6">
      <w:pPr>
        <w:jc w:val="both"/>
        <w:rPr>
          <w:rFonts w:ascii="Arial" w:hAnsi="Arial" w:cs="Arial"/>
        </w:rPr>
      </w:pPr>
      <w:r w:rsidRPr="003C4126">
        <w:rPr>
          <w:rFonts w:ascii="Arial" w:hAnsi="Arial" w:cs="Arial"/>
        </w:rPr>
        <w:t xml:space="preserve">1) </w:t>
      </w:r>
      <w:r>
        <w:rPr>
          <w:rFonts w:ascii="Arial" w:hAnsi="Arial" w:cs="Arial"/>
        </w:rPr>
        <w:t xml:space="preserve">Garantia da Execução Contratual: </w:t>
      </w:r>
    </w:p>
    <w:p w14:paraId="5F343E4F" w14:textId="01E3EC47" w:rsidR="00A644B6" w:rsidRPr="00A644B6" w:rsidRDefault="00A644B6" w:rsidP="00A644B6">
      <w:pPr>
        <w:jc w:val="both"/>
        <w:rPr>
          <w:rFonts w:ascii="Arial" w:hAnsi="Arial" w:cs="Arial"/>
          <w:i/>
          <w:iCs/>
          <w:color w:val="EE0000"/>
        </w:rPr>
      </w:pPr>
      <w:r w:rsidRPr="00A644B6">
        <w:rPr>
          <w:rFonts w:ascii="Arial" w:hAnsi="Arial" w:cs="Arial"/>
          <w:i/>
          <w:iCs/>
          <w:color w:val="EE0000"/>
        </w:rPr>
        <w:t>EXEMPLO DE RESPOSTA: Será exigida a garantia da execução do contrato conforme art. 96 e seguintes Lei 14.133/21, no percentual de 10% do valor contratado, por meio de seguro-garantia.</w:t>
      </w:r>
    </w:p>
    <w:p w14:paraId="5B801BBD" w14:textId="77777777" w:rsidR="00A644B6" w:rsidRDefault="00A644B6" w:rsidP="00A644B6">
      <w:pPr>
        <w:jc w:val="both"/>
        <w:rPr>
          <w:rFonts w:ascii="Arial" w:hAnsi="Arial" w:cs="Arial"/>
        </w:rPr>
      </w:pPr>
      <w:r w:rsidRPr="003C4126">
        <w:rPr>
          <w:rFonts w:ascii="Arial" w:hAnsi="Arial" w:cs="Arial"/>
        </w:rPr>
        <w:t xml:space="preserve">2) </w:t>
      </w:r>
      <w:r>
        <w:rPr>
          <w:rFonts w:ascii="Arial" w:hAnsi="Arial" w:cs="Arial"/>
        </w:rPr>
        <w:t xml:space="preserve">Subcontratação do objeto: </w:t>
      </w:r>
    </w:p>
    <w:p w14:paraId="72474898" w14:textId="3DDD190D" w:rsidR="00A644B6" w:rsidRDefault="00A644B6" w:rsidP="00A644B6">
      <w:pPr>
        <w:jc w:val="both"/>
        <w:rPr>
          <w:rFonts w:ascii="Arial" w:hAnsi="Arial" w:cs="Arial"/>
        </w:rPr>
      </w:pPr>
      <w:r w:rsidRPr="00A644B6">
        <w:rPr>
          <w:rFonts w:ascii="Arial" w:hAnsi="Arial" w:cs="Arial"/>
          <w:i/>
          <w:iCs/>
          <w:color w:val="EE0000"/>
        </w:rPr>
        <w:t>EXEMPLO DE RESPOSTA: Não será permitida a subcontratação do objeto, devendo o contratado prestar, integralmente, todas as parcelas que compõe o objeto desta licitação</w:t>
      </w:r>
      <w:r w:rsidRPr="003C4126">
        <w:rPr>
          <w:rFonts w:ascii="Arial" w:hAnsi="Arial" w:cs="Arial"/>
        </w:rPr>
        <w:t xml:space="preserve">. </w:t>
      </w:r>
    </w:p>
    <w:p w14:paraId="102536E6" w14:textId="3DD6F507" w:rsidR="00A644B6" w:rsidRPr="003C4126" w:rsidRDefault="00A644B6" w:rsidP="00A644B6">
      <w:pPr>
        <w:jc w:val="both"/>
        <w:rPr>
          <w:rFonts w:ascii="Arial" w:hAnsi="Arial" w:cs="Arial"/>
        </w:rPr>
      </w:pPr>
      <w:r>
        <w:rPr>
          <w:rFonts w:ascii="Arial" w:hAnsi="Arial" w:cs="Arial"/>
        </w:rPr>
        <w:lastRenderedPageBreak/>
        <w:t>3) Justificativa para contratação plurianual: A</w:t>
      </w:r>
      <w:r w:rsidRPr="000019F1">
        <w:rPr>
          <w:rFonts w:ascii="Arial" w:hAnsi="Arial" w:cs="Arial"/>
        </w:rPr>
        <w:t xml:space="preserve"> adoção de uma contratação plurianual pelo prazo inicial de</w:t>
      </w:r>
      <w:r>
        <w:rPr>
          <w:rFonts w:ascii="Arial" w:hAnsi="Arial" w:cs="Arial"/>
        </w:rPr>
        <w:t xml:space="preserve"> XX </w:t>
      </w:r>
      <w:r w:rsidRPr="000019F1">
        <w:rPr>
          <w:rFonts w:ascii="Arial" w:hAnsi="Arial" w:cs="Arial"/>
        </w:rPr>
        <w:t xml:space="preserve">meses </w:t>
      </w:r>
      <w:r>
        <w:rPr>
          <w:rFonts w:ascii="Arial" w:hAnsi="Arial" w:cs="Arial"/>
        </w:rPr>
        <w:t>de XXXXXX</w:t>
      </w:r>
      <w:r w:rsidRPr="000019F1">
        <w:rPr>
          <w:rFonts w:ascii="Arial" w:hAnsi="Arial" w:cs="Arial"/>
        </w:rPr>
        <w:t xml:space="preserve"> é estratégica e essencial </w:t>
      </w:r>
      <w:proofErr w:type="gramStart"/>
      <w:r>
        <w:rPr>
          <w:rFonts w:ascii="Arial" w:hAnsi="Arial" w:cs="Arial"/>
        </w:rPr>
        <w:t>por que</w:t>
      </w:r>
      <w:proofErr w:type="gramEnd"/>
      <w:r>
        <w:rPr>
          <w:rFonts w:ascii="Arial" w:hAnsi="Arial" w:cs="Arial"/>
        </w:rPr>
        <w:t xml:space="preserve"> XXXXX</w:t>
      </w:r>
      <w:r w:rsidRPr="000019F1">
        <w:rPr>
          <w:rFonts w:ascii="Arial" w:hAnsi="Arial" w:cs="Arial"/>
        </w:rPr>
        <w:t xml:space="preserve">. </w:t>
      </w:r>
      <w:r w:rsidRPr="00A644B6">
        <w:rPr>
          <w:rFonts w:ascii="Arial" w:hAnsi="Arial" w:cs="Arial"/>
          <w:i/>
          <w:iCs/>
          <w:color w:val="EE0000"/>
        </w:rPr>
        <w:t>A vigência de 24 meses justifica-se pela necessidade de manter profissionais que possuam profundo domínio da topologia de rede e dos softwares específicos da área da saúde, uma vez que a alta rotatividade de técnicos resultaria em perda de conhecimento crítico sobre as vulnerabilidades e particularidades da unidade. Além da economicidade administrativa ao evitar licitações anuais, o prazo plurianual permite uma manutenção preventiva mais eficaz e uma resposta a incidentes muito mais ágil, garantindo que a tecnologia da informação atue como um facilitador da assistência ininterrupta</w:t>
      </w:r>
      <w:r>
        <w:rPr>
          <w:rFonts w:ascii="Arial" w:hAnsi="Arial" w:cs="Arial"/>
        </w:rPr>
        <w:t>.</w:t>
      </w:r>
    </w:p>
    <w:p w14:paraId="595274F5" w14:textId="6616EDEC" w:rsidR="001546B6" w:rsidRPr="001546B6" w:rsidRDefault="00A644B6" w:rsidP="001546B6">
      <w:pPr>
        <w:tabs>
          <w:tab w:val="left" w:pos="979"/>
        </w:tabs>
        <w:spacing w:after="0" w:line="240" w:lineRule="auto"/>
        <w:jc w:val="center"/>
        <w:rPr>
          <w:rFonts w:ascii="Arial" w:eastAsia="Times New Roman" w:hAnsi="Arial" w:cs="Arial"/>
          <w:b/>
          <w:bCs/>
          <w:kern w:val="2"/>
          <w:sz w:val="20"/>
          <w:szCs w:val="20"/>
          <w:lang w:eastAsia="zh-CN"/>
        </w:rPr>
      </w:pPr>
      <w:r>
        <w:rPr>
          <w:rFonts w:ascii="Arial" w:eastAsia="Times New Roman" w:hAnsi="Arial" w:cs="Arial"/>
          <w:b/>
          <w:bCs/>
          <w:kern w:val="2"/>
          <w:sz w:val="20"/>
          <w:szCs w:val="20"/>
          <w:lang w:eastAsia="zh-CN"/>
        </w:rPr>
        <w:t>3</w:t>
      </w:r>
    </w:p>
    <w:p w14:paraId="4B5DD0F1"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692583A4"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5F381F77"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071BFFDC"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5833566A"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448702E4"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0A86AB44"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6B64F949"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1BBC5E75"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24806893"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6D38A079" w14:textId="77777777" w:rsidR="001546B6" w:rsidRPr="001546B6" w:rsidRDefault="001546B6" w:rsidP="001546B6">
      <w:pPr>
        <w:tabs>
          <w:tab w:val="left" w:pos="979"/>
        </w:tabs>
        <w:spacing w:after="0" w:line="240" w:lineRule="auto"/>
        <w:jc w:val="center"/>
        <w:rPr>
          <w:rFonts w:ascii="Arial" w:eastAsia="Times New Roman" w:hAnsi="Arial" w:cs="Arial"/>
          <w:b/>
          <w:bCs/>
          <w:kern w:val="2"/>
          <w:sz w:val="20"/>
          <w:szCs w:val="20"/>
          <w:lang w:eastAsia="zh-CN"/>
        </w:rPr>
      </w:pPr>
    </w:p>
    <w:p w14:paraId="30713054" w14:textId="77777777" w:rsidR="001546B6" w:rsidRPr="001546B6" w:rsidRDefault="001546B6" w:rsidP="001546B6">
      <w:pPr>
        <w:tabs>
          <w:tab w:val="left" w:pos="979"/>
        </w:tabs>
        <w:spacing w:after="0" w:line="240" w:lineRule="auto"/>
        <w:jc w:val="center"/>
        <w:rPr>
          <w:rFonts w:ascii="Arial" w:eastAsia="Times New Roman" w:hAnsi="Arial" w:cs="Arial"/>
          <w:b/>
          <w:bCs/>
          <w:sz w:val="20"/>
          <w:szCs w:val="20"/>
        </w:rPr>
      </w:pPr>
      <w:r w:rsidRPr="001546B6">
        <w:rPr>
          <w:rFonts w:ascii="Arial" w:eastAsia="Times New Roman" w:hAnsi="Arial" w:cs="Arial"/>
          <w:b/>
          <w:bCs/>
          <w:kern w:val="2"/>
          <w:sz w:val="20"/>
          <w:szCs w:val="20"/>
          <w:lang w:eastAsia="zh-CN"/>
        </w:rPr>
        <w:t>DESPACHO DE APROVAÇÃO DA AUTORIDADE MÁXIMA</w:t>
      </w:r>
    </w:p>
    <w:p w14:paraId="0157CF6D" w14:textId="77777777" w:rsidR="001546B6" w:rsidRPr="001546B6" w:rsidRDefault="001546B6" w:rsidP="001546B6">
      <w:pPr>
        <w:suppressAutoHyphens w:val="0"/>
        <w:autoSpaceDE w:val="0"/>
        <w:spacing w:after="200" w:line="240" w:lineRule="auto"/>
        <w:ind w:firstLine="708"/>
        <w:jc w:val="both"/>
        <w:rPr>
          <w:rFonts w:ascii="Arial" w:eastAsia="Times New Roman" w:hAnsi="Arial" w:cs="Arial"/>
          <w:b/>
          <w:bCs/>
          <w:sz w:val="20"/>
          <w:szCs w:val="20"/>
        </w:rPr>
      </w:pPr>
    </w:p>
    <w:p w14:paraId="20BD31F6" w14:textId="77777777" w:rsidR="001546B6" w:rsidRPr="001546B6" w:rsidRDefault="001546B6" w:rsidP="001546B6">
      <w:pPr>
        <w:suppressAutoHyphens w:val="0"/>
        <w:autoSpaceDE w:val="0"/>
        <w:spacing w:after="0" w:line="240" w:lineRule="auto"/>
        <w:ind w:firstLine="708"/>
        <w:jc w:val="both"/>
        <w:rPr>
          <w:rFonts w:ascii="Arial" w:eastAsia="Times New Roman" w:hAnsi="Arial" w:cs="Arial"/>
          <w:bCs/>
          <w:kern w:val="2"/>
          <w:sz w:val="20"/>
          <w:szCs w:val="20"/>
          <w:lang w:eastAsia="zh-CN"/>
        </w:rPr>
      </w:pPr>
      <w:r w:rsidRPr="001546B6">
        <w:rPr>
          <w:rFonts w:ascii="Arial" w:eastAsia="Times New Roman" w:hAnsi="Arial" w:cs="Arial"/>
          <w:bCs/>
          <w:kern w:val="2"/>
          <w:sz w:val="20"/>
          <w:szCs w:val="20"/>
          <w:lang w:eastAsia="zh-CN"/>
        </w:rPr>
        <w:t>Em cumprimento ao estabelecido no parágrafo único do art. 334 do Decreto Estadual nº 10.086 de janeiro de 2022:</w:t>
      </w:r>
    </w:p>
    <w:p w14:paraId="1532680A" w14:textId="77777777" w:rsidR="001546B6" w:rsidRPr="001546B6" w:rsidRDefault="001546B6" w:rsidP="001546B6">
      <w:pPr>
        <w:suppressAutoHyphens w:val="0"/>
        <w:autoSpaceDE w:val="0"/>
        <w:spacing w:after="0" w:line="240" w:lineRule="auto"/>
        <w:ind w:firstLine="708"/>
        <w:jc w:val="both"/>
        <w:rPr>
          <w:rFonts w:ascii="Arial" w:eastAsia="Times New Roman" w:hAnsi="Arial" w:cs="Arial"/>
          <w:bCs/>
          <w:kern w:val="2"/>
          <w:sz w:val="20"/>
          <w:szCs w:val="20"/>
          <w:lang w:eastAsia="zh-CN"/>
        </w:rPr>
      </w:pPr>
    </w:p>
    <w:p w14:paraId="49CDF30E" w14:textId="77777777" w:rsidR="001546B6" w:rsidRPr="001546B6" w:rsidRDefault="001546B6" w:rsidP="001546B6">
      <w:pPr>
        <w:numPr>
          <w:ilvl w:val="0"/>
          <w:numId w:val="8"/>
        </w:numPr>
        <w:suppressAutoHyphens w:val="0"/>
        <w:autoSpaceDE w:val="0"/>
        <w:spacing w:after="0" w:line="252" w:lineRule="auto"/>
        <w:jc w:val="both"/>
        <w:rPr>
          <w:rFonts w:ascii="Arial" w:eastAsia="Arial" w:hAnsi="Arial" w:cs="Arial"/>
          <w:b/>
          <w:bCs/>
          <w:kern w:val="2"/>
          <w:sz w:val="20"/>
          <w:szCs w:val="20"/>
          <w:lang w:eastAsia="zh-CN"/>
        </w:rPr>
      </w:pPr>
      <w:r w:rsidRPr="001546B6">
        <w:rPr>
          <w:rFonts w:ascii="Arial" w:eastAsia="Times New Roman" w:hAnsi="Arial" w:cs="Arial"/>
          <w:b/>
          <w:bCs/>
          <w:kern w:val="2"/>
          <w:sz w:val="20"/>
          <w:szCs w:val="20"/>
          <w:lang w:eastAsia="zh-CN"/>
        </w:rPr>
        <w:t>Aprovo</w:t>
      </w:r>
      <w:r w:rsidRPr="001546B6">
        <w:rPr>
          <w:rFonts w:ascii="Arial" w:eastAsia="Times New Roman" w:hAnsi="Arial" w:cs="Arial"/>
          <w:bCs/>
          <w:kern w:val="2"/>
          <w:sz w:val="20"/>
          <w:szCs w:val="20"/>
          <w:lang w:eastAsia="zh-CN"/>
        </w:rPr>
        <w:t xml:space="preserve"> o presente Estudo Técnico Preliminar – ETP Simplificado elaborado pela área técnica competente;</w:t>
      </w:r>
    </w:p>
    <w:p w14:paraId="7CF230BE" w14:textId="77777777" w:rsidR="001546B6" w:rsidRPr="001546B6" w:rsidRDefault="001546B6" w:rsidP="001546B6">
      <w:pPr>
        <w:numPr>
          <w:ilvl w:val="1"/>
          <w:numId w:val="9"/>
        </w:numPr>
        <w:suppressAutoHyphens w:val="0"/>
        <w:autoSpaceDE w:val="0"/>
        <w:spacing w:after="0" w:line="252" w:lineRule="auto"/>
        <w:contextualSpacing/>
        <w:jc w:val="both"/>
        <w:rPr>
          <w:rFonts w:ascii="Arial" w:eastAsia="Calibri" w:hAnsi="Arial" w:cs="Arial"/>
          <w:sz w:val="20"/>
          <w:szCs w:val="20"/>
          <w:lang w:eastAsia="zh-CN"/>
        </w:rPr>
      </w:pPr>
      <w:r w:rsidRPr="001546B6">
        <w:rPr>
          <w:rFonts w:ascii="Arial" w:eastAsia="Arial" w:hAnsi="Arial" w:cs="Arial"/>
          <w:b/>
          <w:bCs/>
          <w:sz w:val="20"/>
          <w:szCs w:val="20"/>
          <w:lang w:eastAsia="zh-CN"/>
        </w:rPr>
        <w:t xml:space="preserve"> </w:t>
      </w:r>
      <w:r w:rsidRPr="001546B6">
        <w:rPr>
          <w:rFonts w:ascii="Arial" w:eastAsia="Calibri" w:hAnsi="Arial" w:cs="Arial"/>
          <w:b/>
          <w:bCs/>
          <w:sz w:val="20"/>
          <w:szCs w:val="20"/>
          <w:lang w:eastAsia="zh-CN"/>
        </w:rPr>
        <w:t>C</w:t>
      </w:r>
      <w:r w:rsidRPr="001546B6">
        <w:rPr>
          <w:rFonts w:ascii="Arial" w:eastAsia="Times New Roman" w:hAnsi="Arial" w:cs="Arial"/>
          <w:b/>
          <w:sz w:val="20"/>
          <w:szCs w:val="20"/>
          <w:lang w:eastAsia="pt-BR"/>
        </w:rPr>
        <w:t>ertifico</w:t>
      </w:r>
      <w:r w:rsidRPr="001546B6">
        <w:rPr>
          <w:rFonts w:ascii="Arial" w:eastAsia="Times New Roman" w:hAnsi="Arial" w:cs="Arial"/>
          <w:sz w:val="20"/>
          <w:szCs w:val="20"/>
          <w:lang w:eastAsia="pt-BR"/>
        </w:rPr>
        <w:t xml:space="preserve"> que o ETP se encontra em conformidade com as determinações do caput do art. 335 do Decreto nº10.086/22, o qual prevê que o ETP deverá conter ao menos os elementos previstos nos incisos I, IV, VI, VIII e XIII do § 1º do art. 15.</w:t>
      </w:r>
    </w:p>
    <w:p w14:paraId="7244EAA6" w14:textId="77777777" w:rsidR="001546B6" w:rsidRPr="001546B6" w:rsidRDefault="001546B6" w:rsidP="001546B6">
      <w:pPr>
        <w:suppressAutoHyphens w:val="0"/>
        <w:autoSpaceDE w:val="0"/>
        <w:spacing w:after="0" w:line="252" w:lineRule="auto"/>
        <w:ind w:left="1080"/>
        <w:contextualSpacing/>
        <w:jc w:val="both"/>
        <w:rPr>
          <w:rFonts w:ascii="Arial" w:eastAsia="Calibri" w:hAnsi="Arial" w:cs="Arial"/>
          <w:sz w:val="20"/>
          <w:szCs w:val="20"/>
          <w:lang w:eastAsia="zh-CN"/>
        </w:rPr>
      </w:pPr>
    </w:p>
    <w:p w14:paraId="58EAC56F" w14:textId="77777777" w:rsidR="001546B6" w:rsidRPr="001546B6" w:rsidRDefault="001546B6" w:rsidP="001546B6">
      <w:pPr>
        <w:numPr>
          <w:ilvl w:val="0"/>
          <w:numId w:val="8"/>
        </w:numPr>
        <w:suppressAutoHyphens w:val="0"/>
        <w:autoSpaceDE w:val="0"/>
        <w:spacing w:after="0" w:line="252" w:lineRule="auto"/>
        <w:jc w:val="both"/>
        <w:rPr>
          <w:rFonts w:ascii="Arial" w:eastAsia="Times New Roman" w:hAnsi="Arial" w:cs="Arial"/>
          <w:kern w:val="2"/>
          <w:sz w:val="20"/>
          <w:szCs w:val="20"/>
          <w:lang w:eastAsia="zh-CN"/>
        </w:rPr>
      </w:pPr>
      <w:r w:rsidRPr="001546B6">
        <w:rPr>
          <w:rFonts w:ascii="Arial" w:eastAsia="Times New Roman" w:hAnsi="Arial" w:cs="Arial"/>
          <w:b/>
          <w:bCs/>
          <w:kern w:val="2"/>
          <w:sz w:val="20"/>
          <w:szCs w:val="20"/>
          <w:lang w:eastAsia="zh-CN"/>
        </w:rPr>
        <w:t xml:space="preserve">Ratifico </w:t>
      </w:r>
      <w:r w:rsidRPr="001546B6">
        <w:rPr>
          <w:rFonts w:ascii="Arial" w:eastAsia="Times New Roman" w:hAnsi="Arial" w:cs="Arial"/>
          <w:bCs/>
          <w:kern w:val="2"/>
          <w:sz w:val="20"/>
          <w:szCs w:val="20"/>
          <w:lang w:eastAsia="zh-CN"/>
        </w:rPr>
        <w:t>a justificativa que embasa a necessidade da contratação.</w:t>
      </w:r>
    </w:p>
    <w:p w14:paraId="41A51927" w14:textId="77777777" w:rsidR="001546B6" w:rsidRPr="001546B6" w:rsidRDefault="001546B6" w:rsidP="001546B6">
      <w:pPr>
        <w:suppressAutoHyphens w:val="0"/>
        <w:autoSpaceDE w:val="0"/>
        <w:spacing w:after="0" w:line="252" w:lineRule="auto"/>
        <w:ind w:left="720"/>
        <w:jc w:val="both"/>
        <w:rPr>
          <w:rFonts w:ascii="Arial" w:eastAsia="Times New Roman" w:hAnsi="Arial" w:cs="Arial"/>
          <w:kern w:val="2"/>
          <w:sz w:val="20"/>
          <w:szCs w:val="20"/>
          <w:lang w:eastAsia="zh-CN"/>
        </w:rPr>
      </w:pPr>
    </w:p>
    <w:p w14:paraId="75C2C13C" w14:textId="77777777" w:rsidR="001546B6" w:rsidRPr="001546B6" w:rsidRDefault="001546B6" w:rsidP="001546B6">
      <w:pPr>
        <w:suppressAutoHyphens w:val="0"/>
        <w:autoSpaceDE w:val="0"/>
        <w:spacing w:after="0" w:line="240" w:lineRule="auto"/>
        <w:ind w:firstLine="708"/>
        <w:jc w:val="both"/>
        <w:rPr>
          <w:rFonts w:ascii="Arial" w:eastAsia="Times New Roman" w:hAnsi="Arial" w:cs="Arial"/>
          <w:b/>
          <w:bCs/>
          <w:kern w:val="2"/>
          <w:sz w:val="20"/>
          <w:szCs w:val="20"/>
          <w:lang w:eastAsia="zh-CN"/>
        </w:rPr>
      </w:pPr>
      <w:r w:rsidRPr="001546B6">
        <w:rPr>
          <w:rFonts w:ascii="Arial" w:eastAsia="Times New Roman" w:hAnsi="Arial" w:cs="Arial"/>
          <w:bCs/>
          <w:kern w:val="2"/>
          <w:sz w:val="20"/>
          <w:szCs w:val="20"/>
          <w:lang w:eastAsia="zh-CN"/>
        </w:rPr>
        <w:t>Ainda, com base na Motivação do Ato elaborada pela área técnica:</w:t>
      </w:r>
    </w:p>
    <w:p w14:paraId="4B7C135B" w14:textId="77777777" w:rsidR="001546B6" w:rsidRPr="001546B6" w:rsidRDefault="001546B6" w:rsidP="001546B6">
      <w:pPr>
        <w:numPr>
          <w:ilvl w:val="0"/>
          <w:numId w:val="8"/>
        </w:numPr>
        <w:suppressAutoHyphens w:val="0"/>
        <w:autoSpaceDE w:val="0"/>
        <w:spacing w:after="0" w:line="240" w:lineRule="auto"/>
        <w:jc w:val="both"/>
        <w:rPr>
          <w:rFonts w:ascii="Arial" w:eastAsia="Times New Roman" w:hAnsi="Arial" w:cs="Arial"/>
          <w:kern w:val="2"/>
          <w:sz w:val="20"/>
          <w:szCs w:val="20"/>
          <w:lang w:eastAsia="zh-CN"/>
        </w:rPr>
      </w:pPr>
      <w:r w:rsidRPr="001546B6">
        <w:rPr>
          <w:rFonts w:ascii="Arial" w:eastAsia="Times New Roman" w:hAnsi="Arial" w:cs="Arial"/>
          <w:b/>
          <w:bCs/>
          <w:kern w:val="2"/>
          <w:sz w:val="20"/>
          <w:szCs w:val="20"/>
          <w:lang w:eastAsia="zh-CN"/>
        </w:rPr>
        <w:t>Atesto</w:t>
      </w:r>
      <w:r w:rsidRPr="001546B6">
        <w:rPr>
          <w:rFonts w:ascii="Arial" w:eastAsia="Times New Roman" w:hAnsi="Arial" w:cs="Arial"/>
          <w:bCs/>
          <w:kern w:val="2"/>
          <w:sz w:val="20"/>
          <w:szCs w:val="20"/>
          <w:lang w:eastAsia="zh-CN"/>
        </w:rPr>
        <w:t xml:space="preserve"> o alinhamento da Contratação ao Planejamento Estratégico da instituição.</w:t>
      </w:r>
    </w:p>
    <w:p w14:paraId="71FF6DEF" w14:textId="77777777" w:rsidR="001546B6" w:rsidRPr="001546B6" w:rsidRDefault="001546B6" w:rsidP="001546B6">
      <w:pPr>
        <w:suppressAutoHyphens w:val="0"/>
        <w:autoSpaceDE w:val="0"/>
        <w:spacing w:after="200" w:line="240" w:lineRule="auto"/>
        <w:jc w:val="both"/>
        <w:rPr>
          <w:rFonts w:ascii="Arial" w:eastAsia="Calibri" w:hAnsi="Arial" w:cs="Arial"/>
          <w:kern w:val="2"/>
          <w:sz w:val="20"/>
          <w:szCs w:val="20"/>
        </w:rPr>
      </w:pPr>
    </w:p>
    <w:p w14:paraId="6F296EE5" w14:textId="77777777" w:rsidR="001546B6" w:rsidRPr="001546B6" w:rsidRDefault="001546B6" w:rsidP="001546B6">
      <w:pPr>
        <w:suppressAutoHyphens w:val="0"/>
        <w:autoSpaceDE w:val="0"/>
        <w:spacing w:after="200" w:line="240" w:lineRule="auto"/>
        <w:jc w:val="both"/>
        <w:rPr>
          <w:rFonts w:ascii="Arial" w:eastAsia="Calibri" w:hAnsi="Arial" w:cs="Arial"/>
          <w:kern w:val="2"/>
          <w:sz w:val="20"/>
          <w:szCs w:val="20"/>
        </w:rPr>
      </w:pPr>
    </w:p>
    <w:p w14:paraId="239037D0" w14:textId="77777777" w:rsidR="001546B6" w:rsidRPr="001546B6" w:rsidRDefault="001546B6" w:rsidP="001546B6">
      <w:pPr>
        <w:suppressAutoHyphens w:val="0"/>
        <w:spacing w:after="0" w:line="240" w:lineRule="auto"/>
        <w:jc w:val="center"/>
        <w:rPr>
          <w:rFonts w:ascii="Arial" w:eastAsia="Calibri" w:hAnsi="Arial" w:cs="Arial"/>
          <w:sz w:val="20"/>
          <w:szCs w:val="20"/>
          <w:lang w:eastAsia="zh-CN"/>
        </w:rPr>
      </w:pPr>
      <w:r w:rsidRPr="001546B6">
        <w:rPr>
          <w:rFonts w:ascii="Arial" w:eastAsia="Calibri" w:hAnsi="Arial" w:cs="Arial"/>
          <w:sz w:val="20"/>
          <w:szCs w:val="20"/>
          <w:lang w:eastAsia="zh-CN"/>
        </w:rPr>
        <w:t>(assinado eletronicamente)</w:t>
      </w:r>
    </w:p>
    <w:p w14:paraId="6EB9DA56" w14:textId="77777777" w:rsidR="001546B6" w:rsidRPr="001546B6" w:rsidRDefault="001546B6" w:rsidP="001546B6">
      <w:pPr>
        <w:spacing w:after="0" w:line="240" w:lineRule="auto"/>
        <w:jc w:val="center"/>
        <w:rPr>
          <w:rFonts w:ascii="Arial" w:eastAsia="Calibri" w:hAnsi="Arial" w:cs="Arial"/>
          <w:kern w:val="2"/>
          <w:sz w:val="20"/>
          <w:szCs w:val="20"/>
          <w:lang w:eastAsia="zh-CN"/>
        </w:rPr>
      </w:pPr>
      <w:r w:rsidRPr="001546B6">
        <w:rPr>
          <w:rFonts w:ascii="Arial" w:eastAsia="Calibri" w:hAnsi="Arial" w:cs="Arial"/>
          <w:kern w:val="2"/>
          <w:sz w:val="20"/>
          <w:szCs w:val="20"/>
          <w:lang w:eastAsia="zh-CN"/>
        </w:rPr>
        <w:t>(nome)</w:t>
      </w:r>
    </w:p>
    <w:p w14:paraId="6AFA02C9" w14:textId="77777777" w:rsidR="001546B6" w:rsidRPr="001546B6" w:rsidRDefault="001546B6" w:rsidP="001546B6">
      <w:pPr>
        <w:spacing w:after="0" w:line="240" w:lineRule="auto"/>
        <w:jc w:val="center"/>
        <w:rPr>
          <w:rFonts w:ascii="Arial" w:eastAsia="Calibri" w:hAnsi="Arial" w:cs="Arial"/>
          <w:kern w:val="2"/>
          <w:sz w:val="20"/>
          <w:szCs w:val="20"/>
          <w:lang w:eastAsia="zh-CN"/>
        </w:rPr>
      </w:pPr>
      <w:r w:rsidRPr="001546B6">
        <w:rPr>
          <w:rFonts w:ascii="Arial" w:eastAsia="Calibri" w:hAnsi="Arial" w:cs="Arial"/>
          <w:kern w:val="2"/>
          <w:sz w:val="20"/>
          <w:szCs w:val="20"/>
          <w:lang w:eastAsia="zh-CN"/>
        </w:rPr>
        <w:t>Cargo (autoridade máxima)</w:t>
      </w:r>
    </w:p>
    <w:p w14:paraId="1449C871" w14:textId="77777777" w:rsidR="001546B6" w:rsidRPr="001546B6" w:rsidRDefault="001546B6" w:rsidP="001546B6">
      <w:pPr>
        <w:autoSpaceDE w:val="0"/>
        <w:spacing w:after="0" w:line="240" w:lineRule="auto"/>
        <w:jc w:val="center"/>
        <w:rPr>
          <w:rFonts w:ascii="Arial" w:eastAsia="Times New Roman" w:hAnsi="Arial" w:cs="Arial"/>
          <w:kern w:val="2"/>
          <w:sz w:val="20"/>
          <w:szCs w:val="20"/>
          <w:lang w:eastAsia="zh-CN"/>
        </w:rPr>
      </w:pPr>
      <w:r w:rsidRPr="001546B6">
        <w:rPr>
          <w:rFonts w:ascii="Arial" w:eastAsia="Calibri" w:hAnsi="Arial" w:cs="Arial"/>
          <w:kern w:val="2"/>
          <w:sz w:val="20"/>
          <w:szCs w:val="20"/>
          <w:lang w:eastAsia="zh-CN"/>
        </w:rPr>
        <w:t>órgão/instituição</w:t>
      </w:r>
    </w:p>
    <w:p w14:paraId="1DD81634" w14:textId="77777777" w:rsidR="00612B6A" w:rsidRDefault="00612B6A">
      <w:pPr>
        <w:tabs>
          <w:tab w:val="left" w:pos="979"/>
        </w:tabs>
        <w:jc w:val="both"/>
        <w:rPr>
          <w:rFonts w:ascii="Arial" w:eastAsia="Arial" w:hAnsi="Arial" w:cs="Arial"/>
          <w:sz w:val="20"/>
          <w:szCs w:val="20"/>
          <w:highlight w:val="white"/>
        </w:rPr>
      </w:pPr>
    </w:p>
    <w:p w14:paraId="05D88B35" w14:textId="77777777" w:rsidR="00612B6A" w:rsidRDefault="00612B6A">
      <w:pPr>
        <w:tabs>
          <w:tab w:val="left" w:pos="979"/>
        </w:tabs>
        <w:jc w:val="both"/>
        <w:rPr>
          <w:rFonts w:ascii="Arial" w:eastAsia="Arial" w:hAnsi="Arial" w:cs="Arial"/>
          <w:sz w:val="20"/>
          <w:szCs w:val="20"/>
        </w:rPr>
      </w:pPr>
    </w:p>
    <w:p w14:paraId="5F611A36" w14:textId="77777777" w:rsidR="00612B6A" w:rsidRDefault="00612B6A">
      <w:pPr>
        <w:tabs>
          <w:tab w:val="left" w:pos="979"/>
        </w:tabs>
        <w:jc w:val="both"/>
        <w:rPr>
          <w:rFonts w:ascii="Arial" w:eastAsia="Arial" w:hAnsi="Arial" w:cs="Arial"/>
          <w:sz w:val="20"/>
          <w:szCs w:val="20"/>
          <w:highlight w:val="white"/>
        </w:rPr>
      </w:pPr>
    </w:p>
    <w:p w14:paraId="2B377F08" w14:textId="77777777" w:rsidR="00612B6A" w:rsidRDefault="00612B6A">
      <w:pPr>
        <w:spacing w:after="0" w:line="240" w:lineRule="auto"/>
        <w:jc w:val="both"/>
        <w:rPr>
          <w:rFonts w:ascii="Arial" w:eastAsia="Arial" w:hAnsi="Arial" w:cs="Arial"/>
          <w:b/>
          <w:sz w:val="20"/>
          <w:szCs w:val="20"/>
        </w:rPr>
      </w:pPr>
    </w:p>
    <w:p w14:paraId="0B112196" w14:textId="77777777" w:rsidR="00612B6A" w:rsidRDefault="00FB187C">
      <w:pPr>
        <w:spacing w:after="0" w:line="240" w:lineRule="auto"/>
        <w:jc w:val="both"/>
        <w:rPr>
          <w:rFonts w:ascii="Arial" w:eastAsia="Arial" w:hAnsi="Arial" w:cs="Arial"/>
          <w:b/>
          <w:sz w:val="20"/>
          <w:szCs w:val="20"/>
        </w:rPr>
      </w:pPr>
      <w:r>
        <w:rPr>
          <w:rFonts w:ascii="Arial" w:eastAsia="Arial" w:hAnsi="Arial" w:cs="Arial"/>
          <w:b/>
          <w:sz w:val="20"/>
          <w:szCs w:val="20"/>
        </w:rPr>
        <w:t>Responsável(</w:t>
      </w:r>
      <w:proofErr w:type="spellStart"/>
      <w:r>
        <w:rPr>
          <w:rFonts w:ascii="Arial" w:eastAsia="Arial" w:hAnsi="Arial" w:cs="Arial"/>
          <w:b/>
          <w:sz w:val="20"/>
          <w:szCs w:val="20"/>
        </w:rPr>
        <w:t>is</w:t>
      </w:r>
      <w:proofErr w:type="spellEnd"/>
      <w:r>
        <w:rPr>
          <w:rFonts w:ascii="Arial" w:eastAsia="Arial" w:hAnsi="Arial" w:cs="Arial"/>
          <w:b/>
          <w:sz w:val="20"/>
          <w:szCs w:val="20"/>
        </w:rPr>
        <w:t>) pela Elaboração do ETP:</w:t>
      </w:r>
    </w:p>
    <w:p w14:paraId="2B423C81" w14:textId="77777777" w:rsidR="00612B6A" w:rsidRDefault="00612B6A">
      <w:pPr>
        <w:spacing w:after="0" w:line="240" w:lineRule="auto"/>
        <w:jc w:val="both"/>
        <w:rPr>
          <w:rFonts w:ascii="Arial" w:eastAsia="Arial" w:hAnsi="Arial" w:cs="Arial"/>
          <w:sz w:val="20"/>
          <w:szCs w:val="20"/>
        </w:rPr>
      </w:pPr>
    </w:p>
    <w:p w14:paraId="2717DF81" w14:textId="77777777" w:rsidR="00612B6A" w:rsidRDefault="00612B6A">
      <w:pPr>
        <w:spacing w:after="0" w:line="240" w:lineRule="auto"/>
        <w:jc w:val="both"/>
        <w:rPr>
          <w:rFonts w:ascii="Arial" w:eastAsia="Arial" w:hAnsi="Arial" w:cs="Arial"/>
          <w:sz w:val="20"/>
          <w:szCs w:val="20"/>
        </w:rPr>
      </w:pPr>
    </w:p>
    <w:p w14:paraId="59E62C02" w14:textId="77777777" w:rsidR="00612B6A" w:rsidRDefault="00FB187C">
      <w:pPr>
        <w:spacing w:after="0" w:line="240" w:lineRule="auto"/>
        <w:jc w:val="center"/>
        <w:rPr>
          <w:rFonts w:ascii="Arial" w:eastAsia="Arial" w:hAnsi="Arial" w:cs="Arial"/>
          <w:i/>
          <w:color w:val="AEAAAA"/>
          <w:sz w:val="20"/>
          <w:szCs w:val="20"/>
        </w:rPr>
      </w:pPr>
      <w:r>
        <w:rPr>
          <w:rFonts w:ascii="Arial" w:eastAsia="Arial" w:hAnsi="Arial" w:cs="Arial"/>
          <w:i/>
          <w:color w:val="AEAAAA"/>
          <w:sz w:val="20"/>
          <w:szCs w:val="20"/>
        </w:rPr>
        <w:lastRenderedPageBreak/>
        <w:t>(assinado eletronicamente)</w:t>
      </w:r>
    </w:p>
    <w:p w14:paraId="6E3321E4" w14:textId="77777777" w:rsidR="00612B6A" w:rsidRDefault="00FB187C">
      <w:pPr>
        <w:spacing w:after="0" w:line="240" w:lineRule="auto"/>
        <w:jc w:val="center"/>
        <w:rPr>
          <w:rFonts w:ascii="Arial" w:eastAsia="Arial" w:hAnsi="Arial" w:cs="Arial"/>
          <w:color w:val="FF0000"/>
          <w:sz w:val="20"/>
          <w:szCs w:val="20"/>
        </w:rPr>
      </w:pPr>
      <w:r>
        <w:rPr>
          <w:rFonts w:ascii="Arial" w:eastAsia="Arial" w:hAnsi="Arial" w:cs="Arial"/>
          <w:color w:val="FF0000"/>
          <w:sz w:val="20"/>
          <w:szCs w:val="20"/>
        </w:rPr>
        <w:t>Nome</w:t>
      </w:r>
    </w:p>
    <w:p w14:paraId="3AA80783" w14:textId="77777777" w:rsidR="00612B6A" w:rsidRDefault="00FB187C">
      <w:pPr>
        <w:spacing w:after="0" w:line="240" w:lineRule="auto"/>
        <w:jc w:val="center"/>
        <w:rPr>
          <w:rFonts w:ascii="Arial" w:eastAsia="Arial" w:hAnsi="Arial" w:cs="Arial"/>
          <w:color w:val="FF0000"/>
          <w:sz w:val="20"/>
          <w:szCs w:val="20"/>
        </w:rPr>
      </w:pPr>
      <w:r>
        <w:rPr>
          <w:rFonts w:ascii="Arial" w:eastAsia="Arial" w:hAnsi="Arial" w:cs="Arial"/>
          <w:color w:val="FF0000"/>
          <w:sz w:val="20"/>
          <w:szCs w:val="20"/>
        </w:rPr>
        <w:t>Setor</w:t>
      </w:r>
    </w:p>
    <w:p w14:paraId="5B3504C7" w14:textId="77777777" w:rsidR="00612B6A" w:rsidRDefault="00FB187C">
      <w:pPr>
        <w:spacing w:after="0" w:line="240" w:lineRule="auto"/>
        <w:jc w:val="center"/>
        <w:rPr>
          <w:rFonts w:ascii="Arial" w:eastAsia="Arial" w:hAnsi="Arial" w:cs="Arial"/>
          <w:color w:val="FF0000"/>
          <w:sz w:val="20"/>
          <w:szCs w:val="20"/>
        </w:rPr>
      </w:pPr>
      <w:r>
        <w:rPr>
          <w:rFonts w:ascii="Arial" w:eastAsia="Arial" w:hAnsi="Arial" w:cs="Arial"/>
          <w:color w:val="FF0000"/>
          <w:sz w:val="20"/>
          <w:szCs w:val="20"/>
        </w:rPr>
        <w:t>Unidade</w:t>
      </w:r>
    </w:p>
    <w:p w14:paraId="1C053E7B" w14:textId="77777777" w:rsidR="00612B6A" w:rsidRDefault="00612B6A">
      <w:pPr>
        <w:spacing w:after="0" w:line="240" w:lineRule="auto"/>
        <w:jc w:val="both"/>
        <w:rPr>
          <w:rFonts w:ascii="Arial" w:eastAsia="Arial" w:hAnsi="Arial" w:cs="Arial"/>
          <w:sz w:val="20"/>
          <w:szCs w:val="20"/>
        </w:rPr>
      </w:pPr>
    </w:p>
    <w:p w14:paraId="103AB5A6" w14:textId="77777777" w:rsidR="00612B6A" w:rsidRDefault="00612B6A">
      <w:pPr>
        <w:spacing w:after="0" w:line="240" w:lineRule="auto"/>
        <w:jc w:val="both"/>
        <w:rPr>
          <w:rFonts w:ascii="Arial" w:eastAsia="Arial" w:hAnsi="Arial" w:cs="Arial"/>
          <w:sz w:val="20"/>
          <w:szCs w:val="20"/>
        </w:rPr>
      </w:pPr>
    </w:p>
    <w:p w14:paraId="3757674A" w14:textId="77777777" w:rsidR="00612B6A" w:rsidRDefault="00612B6A">
      <w:pPr>
        <w:spacing w:after="0" w:line="240" w:lineRule="auto"/>
        <w:rPr>
          <w:rFonts w:ascii="Arial" w:eastAsia="Arial" w:hAnsi="Arial" w:cs="Arial"/>
          <w:sz w:val="20"/>
          <w:szCs w:val="20"/>
        </w:rPr>
      </w:pPr>
    </w:p>
    <w:p w14:paraId="2F224E63" w14:textId="77777777" w:rsidR="00612B6A" w:rsidRDefault="00FB187C">
      <w:pPr>
        <w:spacing w:after="0" w:line="240" w:lineRule="auto"/>
        <w:rPr>
          <w:rFonts w:ascii="Arial" w:eastAsia="Arial" w:hAnsi="Arial" w:cs="Arial"/>
          <w:sz w:val="20"/>
          <w:szCs w:val="20"/>
        </w:rPr>
      </w:pPr>
      <w:r>
        <w:rPr>
          <w:rFonts w:ascii="Arial" w:eastAsia="Arial" w:hAnsi="Arial" w:cs="Arial"/>
          <w:b/>
          <w:sz w:val="20"/>
          <w:szCs w:val="20"/>
        </w:rPr>
        <w:t>Data da Elaboração</w:t>
      </w:r>
      <w:r>
        <w:rPr>
          <w:rFonts w:ascii="Arial" w:eastAsia="Arial" w:hAnsi="Arial" w:cs="Arial"/>
          <w:sz w:val="20"/>
          <w:szCs w:val="20"/>
        </w:rPr>
        <w:t xml:space="preserve">: </w:t>
      </w:r>
      <w:proofErr w:type="spellStart"/>
      <w:r>
        <w:rPr>
          <w:rFonts w:ascii="Arial" w:eastAsia="Arial" w:hAnsi="Arial" w:cs="Arial"/>
          <w:color w:val="FF0000"/>
          <w:sz w:val="20"/>
          <w:szCs w:val="20"/>
        </w:rPr>
        <w:t>xx</w:t>
      </w:r>
      <w:proofErr w:type="spellEnd"/>
      <w:r>
        <w:rPr>
          <w:rFonts w:ascii="Arial" w:eastAsia="Arial" w:hAnsi="Arial" w:cs="Arial"/>
          <w:color w:val="FF0000"/>
          <w:sz w:val="20"/>
          <w:szCs w:val="20"/>
        </w:rPr>
        <w:t xml:space="preserve"> </w:t>
      </w:r>
      <w:r>
        <w:rPr>
          <w:rFonts w:ascii="Arial" w:eastAsia="Arial" w:hAnsi="Arial" w:cs="Arial"/>
          <w:sz w:val="20"/>
          <w:szCs w:val="20"/>
        </w:rPr>
        <w:t xml:space="preserve">de </w:t>
      </w:r>
      <w:proofErr w:type="spellStart"/>
      <w:r>
        <w:rPr>
          <w:rFonts w:ascii="Arial" w:eastAsia="Arial" w:hAnsi="Arial" w:cs="Arial"/>
          <w:color w:val="FF0000"/>
          <w:sz w:val="20"/>
          <w:szCs w:val="20"/>
        </w:rPr>
        <w:t>xxx</w:t>
      </w:r>
      <w:proofErr w:type="spellEnd"/>
      <w:r>
        <w:rPr>
          <w:rFonts w:ascii="Arial" w:eastAsia="Arial" w:hAnsi="Arial" w:cs="Arial"/>
          <w:color w:val="FF0000"/>
          <w:sz w:val="20"/>
          <w:szCs w:val="20"/>
        </w:rPr>
        <w:t xml:space="preserve"> </w:t>
      </w:r>
      <w:r>
        <w:rPr>
          <w:rFonts w:ascii="Arial" w:eastAsia="Arial" w:hAnsi="Arial" w:cs="Arial"/>
          <w:sz w:val="20"/>
          <w:szCs w:val="20"/>
        </w:rPr>
        <w:t xml:space="preserve">de </w:t>
      </w:r>
      <w:proofErr w:type="spellStart"/>
      <w:r>
        <w:rPr>
          <w:rFonts w:ascii="Arial" w:eastAsia="Arial" w:hAnsi="Arial" w:cs="Arial"/>
          <w:color w:val="FF0000"/>
          <w:sz w:val="20"/>
          <w:szCs w:val="20"/>
        </w:rPr>
        <w:t>xxxx</w:t>
      </w:r>
      <w:proofErr w:type="spellEnd"/>
      <w:r>
        <w:rPr>
          <w:rFonts w:ascii="Arial" w:eastAsia="Arial" w:hAnsi="Arial" w:cs="Arial"/>
          <w:sz w:val="20"/>
          <w:szCs w:val="20"/>
        </w:rPr>
        <w:t>.</w:t>
      </w:r>
    </w:p>
    <w:p w14:paraId="5225F0E6" w14:textId="77777777" w:rsidR="00612B6A" w:rsidRDefault="00612B6A">
      <w:pPr>
        <w:spacing w:after="0" w:line="240" w:lineRule="auto"/>
        <w:rPr>
          <w:rFonts w:ascii="Arial" w:eastAsia="Arial" w:hAnsi="Arial" w:cs="Arial"/>
          <w:sz w:val="20"/>
          <w:szCs w:val="20"/>
        </w:rPr>
      </w:pPr>
    </w:p>
    <w:p w14:paraId="14978598" w14:textId="77777777" w:rsidR="00612B6A" w:rsidRDefault="00612B6A">
      <w:pPr>
        <w:rPr>
          <w:rFonts w:ascii="Arial" w:eastAsia="Arial" w:hAnsi="Arial" w:cs="Arial"/>
          <w:sz w:val="20"/>
          <w:szCs w:val="20"/>
        </w:rPr>
      </w:pPr>
    </w:p>
    <w:p w14:paraId="13ECCA20" w14:textId="77777777" w:rsidR="00612B6A" w:rsidRDefault="00612B6A">
      <w:pPr>
        <w:tabs>
          <w:tab w:val="left" w:pos="979"/>
        </w:tabs>
        <w:rPr>
          <w:rFonts w:ascii="Arial" w:eastAsia="Arial" w:hAnsi="Arial" w:cs="Arial"/>
          <w:sz w:val="20"/>
          <w:szCs w:val="20"/>
        </w:rPr>
      </w:pPr>
    </w:p>
    <w:p w14:paraId="7E12E00C" w14:textId="77777777" w:rsidR="00612B6A" w:rsidRDefault="00612B6A">
      <w:pPr>
        <w:tabs>
          <w:tab w:val="left" w:pos="979"/>
        </w:tabs>
        <w:rPr>
          <w:rFonts w:ascii="Arial" w:eastAsia="Arial" w:hAnsi="Arial" w:cs="Arial"/>
          <w:sz w:val="20"/>
          <w:szCs w:val="20"/>
        </w:rPr>
      </w:pPr>
    </w:p>
    <w:p w14:paraId="352A35EE" w14:textId="77777777" w:rsidR="00612B6A" w:rsidRDefault="00612B6A">
      <w:pPr>
        <w:tabs>
          <w:tab w:val="left" w:pos="979"/>
        </w:tabs>
        <w:rPr>
          <w:rFonts w:ascii="Arial" w:eastAsia="Arial" w:hAnsi="Arial" w:cs="Arial"/>
          <w:sz w:val="20"/>
          <w:szCs w:val="20"/>
        </w:rPr>
      </w:pPr>
    </w:p>
    <w:p w14:paraId="2F63B1D2" w14:textId="77777777" w:rsidR="00612B6A" w:rsidRDefault="00612B6A">
      <w:pPr>
        <w:tabs>
          <w:tab w:val="left" w:pos="979"/>
        </w:tabs>
        <w:rPr>
          <w:rFonts w:ascii="Arial" w:eastAsia="Arial" w:hAnsi="Arial" w:cs="Arial"/>
          <w:sz w:val="20"/>
          <w:szCs w:val="20"/>
        </w:rPr>
      </w:pPr>
    </w:p>
    <w:p w14:paraId="1EA98E46" w14:textId="77777777" w:rsidR="00612B6A" w:rsidRDefault="00612B6A">
      <w:pPr>
        <w:spacing w:after="200" w:line="360" w:lineRule="auto"/>
        <w:jc w:val="both"/>
        <w:rPr>
          <w:rFonts w:ascii="Arial" w:eastAsia="Arial" w:hAnsi="Arial" w:cs="Arial"/>
        </w:rPr>
      </w:pPr>
    </w:p>
    <w:p w14:paraId="69C3C3C2" w14:textId="77777777" w:rsidR="00612B6A" w:rsidRDefault="00612B6A">
      <w:pPr>
        <w:spacing w:after="200" w:line="360" w:lineRule="auto"/>
        <w:jc w:val="both"/>
        <w:rPr>
          <w:rFonts w:ascii="Arial" w:eastAsia="Arial" w:hAnsi="Arial" w:cs="Arial"/>
        </w:rPr>
      </w:pPr>
    </w:p>
    <w:p w14:paraId="1639C963" w14:textId="77777777" w:rsidR="00612B6A" w:rsidRDefault="00FB187C">
      <w:pPr>
        <w:pBdr>
          <w:top w:val="nil"/>
          <w:left w:val="nil"/>
          <w:bottom w:val="nil"/>
          <w:right w:val="nil"/>
          <w:between w:val="nil"/>
        </w:pBdr>
        <w:spacing w:after="0" w:line="360" w:lineRule="auto"/>
        <w:jc w:val="center"/>
        <w:rPr>
          <w:rFonts w:ascii="Arial" w:eastAsia="Arial" w:hAnsi="Arial" w:cs="Arial"/>
          <w:i/>
          <w:color w:val="808080"/>
        </w:rPr>
      </w:pPr>
      <w:r>
        <w:rPr>
          <w:rFonts w:ascii="Arial" w:eastAsia="Arial" w:hAnsi="Arial" w:cs="Arial"/>
          <w:i/>
          <w:color w:val="808080"/>
        </w:rPr>
        <w:t>(assinado eletronicamente)</w:t>
      </w:r>
    </w:p>
    <w:p w14:paraId="41EFA19F" w14:textId="77777777" w:rsidR="00612B6A" w:rsidRDefault="00FB187C">
      <w:pPr>
        <w:pBdr>
          <w:top w:val="nil"/>
          <w:left w:val="nil"/>
          <w:bottom w:val="nil"/>
          <w:right w:val="nil"/>
          <w:between w:val="nil"/>
        </w:pBdr>
        <w:spacing w:after="0" w:line="360" w:lineRule="auto"/>
        <w:jc w:val="center"/>
        <w:rPr>
          <w:rFonts w:ascii="Arial" w:eastAsia="Arial" w:hAnsi="Arial" w:cs="Arial"/>
          <w:color w:val="C9211E"/>
        </w:rPr>
      </w:pPr>
      <w:r>
        <w:rPr>
          <w:rFonts w:ascii="Arial" w:eastAsia="Arial" w:hAnsi="Arial" w:cs="Arial"/>
          <w:color w:val="C9211E"/>
        </w:rPr>
        <w:t>(nome)</w:t>
      </w:r>
    </w:p>
    <w:p w14:paraId="2118359E" w14:textId="77777777" w:rsidR="00612B6A" w:rsidRDefault="00FB187C">
      <w:pPr>
        <w:pBdr>
          <w:top w:val="nil"/>
          <w:left w:val="nil"/>
          <w:bottom w:val="nil"/>
          <w:right w:val="nil"/>
          <w:between w:val="nil"/>
        </w:pBdr>
        <w:spacing w:after="0" w:line="360" w:lineRule="auto"/>
        <w:jc w:val="center"/>
        <w:rPr>
          <w:rFonts w:ascii="Arial" w:eastAsia="Arial" w:hAnsi="Arial" w:cs="Arial"/>
          <w:color w:val="C9211E"/>
        </w:rPr>
      </w:pPr>
      <w:r>
        <w:rPr>
          <w:rFonts w:ascii="Arial" w:eastAsia="Arial" w:hAnsi="Arial" w:cs="Arial"/>
          <w:color w:val="C9211E"/>
        </w:rPr>
        <w:t>Cargo (autoridade máxima)</w:t>
      </w:r>
    </w:p>
    <w:p w14:paraId="38CDB49B" w14:textId="77777777" w:rsidR="00612B6A" w:rsidRDefault="00FB187C">
      <w:pPr>
        <w:pBdr>
          <w:top w:val="nil"/>
          <w:left w:val="nil"/>
          <w:bottom w:val="nil"/>
          <w:right w:val="nil"/>
          <w:between w:val="nil"/>
        </w:pBdr>
        <w:spacing w:after="0" w:line="360" w:lineRule="auto"/>
        <w:jc w:val="center"/>
        <w:rPr>
          <w:rFonts w:ascii="Arial" w:eastAsia="Arial" w:hAnsi="Arial" w:cs="Arial"/>
          <w:color w:val="C9211E"/>
        </w:rPr>
      </w:pPr>
      <w:r>
        <w:rPr>
          <w:rFonts w:ascii="Arial" w:eastAsia="Arial" w:hAnsi="Arial" w:cs="Arial"/>
          <w:color w:val="C9211E"/>
        </w:rPr>
        <w:t>órgão/instituição</w:t>
      </w:r>
    </w:p>
    <w:p w14:paraId="46967FB7" w14:textId="77777777" w:rsidR="00612B6A" w:rsidRDefault="00612B6A">
      <w:pPr>
        <w:tabs>
          <w:tab w:val="left" w:pos="979"/>
        </w:tabs>
        <w:spacing w:line="360" w:lineRule="auto"/>
        <w:jc w:val="both"/>
        <w:rPr>
          <w:rFonts w:ascii="Arial" w:eastAsia="Arial" w:hAnsi="Arial" w:cs="Arial"/>
          <w:color w:val="FF0000"/>
        </w:rPr>
      </w:pPr>
    </w:p>
    <w:sectPr w:rsidR="00612B6A">
      <w:headerReference w:type="default" r:id="rId15"/>
      <w:footerReference w:type="default" r:id="rId16"/>
      <w:headerReference w:type="first" r:id="rId17"/>
      <w:footerReference w:type="first" r:id="rId18"/>
      <w:pgSz w:w="11906" w:h="16838"/>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EB39" w14:textId="77777777" w:rsidR="0028513E" w:rsidRDefault="0028513E">
      <w:pPr>
        <w:spacing w:after="0" w:line="240" w:lineRule="auto"/>
      </w:pPr>
      <w:r>
        <w:separator/>
      </w:r>
    </w:p>
  </w:endnote>
  <w:endnote w:type="continuationSeparator" w:id="0">
    <w:p w14:paraId="3EBF4623" w14:textId="77777777" w:rsidR="0028513E" w:rsidRDefault="00285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5F87F77-1687-4913-964E-A5B156F2779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6121E71-F425-4405-B743-DF0DDE35EE72}"/>
    <w:embedBold r:id="rId3" w:fontKey="{67AF38A6-5AAE-461F-9A1A-1D24B7FD7721}"/>
    <w:embedItalic r:id="rId4" w:fontKey="{5255A9CC-E1C8-436A-A62F-7680918C4CF3}"/>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embedRegular r:id="rId5" w:fontKey="{6ED870D9-43D6-4B09-A319-BB07A6A59F47}"/>
  </w:font>
  <w:font w:name="Spranq eco sans">
    <w:altName w:val="Cambria"/>
    <w:charset w:val="00"/>
    <w:family w:val="roman"/>
    <w:pitch w:val="default"/>
  </w:font>
  <w:font w:name="Georgia">
    <w:panose1 w:val="02040502050405020303"/>
    <w:charset w:val="00"/>
    <w:family w:val="roman"/>
    <w:pitch w:val="variable"/>
    <w:sig w:usb0="00000287" w:usb1="00000000" w:usb2="00000000" w:usb3="00000000" w:csb0="0000009F" w:csb1="00000000"/>
    <w:embedRegular r:id="rId6" w:fontKey="{6BE3A794-95CF-4AA0-99FF-5F88A18A1104}"/>
    <w:embedItalic r:id="rId7" w:fontKey="{608BAC53-FD77-493A-B98A-0C8F950E02A0}"/>
  </w:font>
  <w:font w:name="Leelawadee">
    <w:panose1 w:val="020B0502040204020203"/>
    <w:charset w:val="00"/>
    <w:family w:val="swiss"/>
    <w:pitch w:val="variable"/>
    <w:sig w:usb0="01000003" w:usb1="00000000" w:usb2="00000000" w:usb3="00000000" w:csb0="00010001" w:csb1="00000000"/>
    <w:embedRegular r:id="rId8" w:fontKey="{2B14F9DB-FFD0-473A-8419-B43853DB3D2B}"/>
    <w:embedBold r:id="rId9" w:fontKey="{6FC18685-338F-43F9-B608-4E2E1A0D36B0}"/>
  </w:font>
  <w:font w:name="Calibri Light">
    <w:panose1 w:val="020F0302020204030204"/>
    <w:charset w:val="00"/>
    <w:family w:val="swiss"/>
    <w:pitch w:val="variable"/>
    <w:sig w:usb0="E4002EFF" w:usb1="C000247B" w:usb2="00000009" w:usb3="00000000" w:csb0="000001FF" w:csb1="00000000"/>
    <w:embedRegular r:id="rId10" w:fontKey="{67E42674-5CC6-42F3-BEF6-78111ECE4C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6F2BD" w14:textId="77777777" w:rsidR="00612B6A" w:rsidRDefault="00FB187C">
    <w:pPr>
      <w:spacing w:after="0" w:line="240" w:lineRule="auto"/>
      <w:jc w:val="center"/>
      <w:rPr>
        <w:rFonts w:ascii="Arial" w:eastAsia="Arial" w:hAnsi="Arial" w:cs="Arial"/>
      </w:rPr>
    </w:pPr>
    <w:r>
      <w:rPr>
        <w:noProof/>
      </w:rPr>
      <w:drawing>
        <wp:anchor distT="0" distB="0" distL="0" distR="0" simplePos="0" relativeHeight="251659264" behindDoc="0" locked="0" layoutInCell="1" hidden="0" allowOverlap="1" wp14:anchorId="2F661EA3" wp14:editId="7BB2196B">
          <wp:simplePos x="0" y="0"/>
          <wp:positionH relativeFrom="column">
            <wp:posOffset>-720089</wp:posOffset>
          </wp:positionH>
          <wp:positionV relativeFrom="paragraph">
            <wp:posOffset>19050</wp:posOffset>
          </wp:positionV>
          <wp:extent cx="7560310" cy="147320"/>
          <wp:effectExtent l="0" t="0" r="0" b="0"/>
          <wp:wrapSquare wrapText="bothSides" distT="0" distB="0" distL="0" distR="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310" cy="147320"/>
                  </a:xfrm>
                  <a:prstGeom prst="rect">
                    <a:avLst/>
                  </a:prstGeom>
                  <a:ln/>
                </pic:spPr>
              </pic:pic>
            </a:graphicData>
          </a:graphic>
        </wp:anchor>
      </w:drawing>
    </w:r>
  </w:p>
  <w:p w14:paraId="615B2782" w14:textId="77777777" w:rsidR="00612B6A" w:rsidRDefault="00FB187C">
    <w:pPr>
      <w:spacing w:after="0" w:line="240" w:lineRule="auto"/>
      <w:jc w:val="center"/>
    </w:pPr>
    <w:r>
      <w:rPr>
        <w:rFonts w:ascii="Arial" w:eastAsia="Arial" w:hAnsi="Arial" w:cs="Arial"/>
        <w:color w:val="000000"/>
        <w:sz w:val="20"/>
        <w:szCs w:val="20"/>
      </w:rPr>
      <w:t>Rua do Rosário, 144 - 10º andar - Centro - Curitiba - PR - CEP: 80.020-110</w:t>
    </w:r>
  </w:p>
  <w:p w14:paraId="010780F8" w14:textId="77777777" w:rsidR="00612B6A" w:rsidRDefault="00FB187C">
    <w:pPr>
      <w:spacing w:after="0" w:line="240" w:lineRule="auto"/>
      <w:jc w:val="center"/>
    </w:pPr>
    <w:proofErr w:type="spellStart"/>
    <w:r>
      <w:rPr>
        <w:rFonts w:ascii="Arial" w:eastAsia="Arial" w:hAnsi="Arial" w:cs="Arial"/>
        <w:color w:val="000000"/>
        <w:sz w:val="20"/>
        <w:szCs w:val="20"/>
      </w:rPr>
      <w:t>Tel</w:t>
    </w:r>
    <w:proofErr w:type="spellEnd"/>
    <w:r>
      <w:rPr>
        <w:rFonts w:ascii="Arial" w:eastAsia="Arial" w:hAnsi="Arial" w:cs="Arial"/>
        <w:color w:val="000000"/>
        <w:sz w:val="20"/>
        <w:szCs w:val="20"/>
      </w:rPr>
      <w:t xml:space="preserve">: (41) 3798-5373 | www.funeas.pr.gov.br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31E7" w14:textId="77777777" w:rsidR="00612B6A" w:rsidRDefault="00FB187C">
    <w:pPr>
      <w:spacing w:after="0" w:line="240" w:lineRule="auto"/>
      <w:jc w:val="center"/>
      <w:rPr>
        <w:rFonts w:ascii="Times New Roman" w:eastAsia="Times New Roman" w:hAnsi="Times New Roman" w:cs="Times New Roman"/>
        <w:sz w:val="14"/>
        <w:szCs w:val="14"/>
      </w:rPr>
    </w:pPr>
    <w:r>
      <w:rPr>
        <w:noProof/>
      </w:rPr>
      <w:drawing>
        <wp:anchor distT="0" distB="0" distL="0" distR="0" simplePos="0" relativeHeight="251661312" behindDoc="0" locked="0" layoutInCell="1" hidden="0" allowOverlap="1" wp14:anchorId="5E4AF7D2" wp14:editId="7D122E51">
          <wp:simplePos x="0" y="0"/>
          <wp:positionH relativeFrom="column">
            <wp:posOffset>-720089</wp:posOffset>
          </wp:positionH>
          <wp:positionV relativeFrom="paragraph">
            <wp:posOffset>24130</wp:posOffset>
          </wp:positionV>
          <wp:extent cx="10692130" cy="147320"/>
          <wp:effectExtent l="0" t="0" r="0" b="0"/>
          <wp:wrapSquare wrapText="bothSides" distT="0" distB="0" distL="0" distR="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0692130" cy="147320"/>
                  </a:xfrm>
                  <a:prstGeom prst="rect">
                    <a:avLst/>
                  </a:prstGeom>
                  <a:ln/>
                </pic:spPr>
              </pic:pic>
            </a:graphicData>
          </a:graphic>
        </wp:anchor>
      </w:drawing>
    </w:r>
  </w:p>
  <w:p w14:paraId="3A893E04" w14:textId="77777777" w:rsidR="00612B6A" w:rsidRDefault="00FB187C">
    <w:pPr>
      <w:spacing w:after="0" w:line="240" w:lineRule="auto"/>
      <w:jc w:val="center"/>
    </w:pPr>
    <w:r>
      <w:rPr>
        <w:rFonts w:ascii="Arial" w:eastAsia="Arial" w:hAnsi="Arial" w:cs="Arial"/>
        <w:color w:val="000000"/>
        <w:sz w:val="20"/>
        <w:szCs w:val="20"/>
      </w:rPr>
      <w:t>Rua do Rosário, 144 - 10º andar - Centro - Curitiba - PR - CEP: 80.020-110</w:t>
    </w:r>
  </w:p>
  <w:p w14:paraId="3E1CE3CA" w14:textId="77777777" w:rsidR="00612B6A" w:rsidRDefault="00FB187C">
    <w:pPr>
      <w:spacing w:after="0" w:line="240" w:lineRule="auto"/>
      <w:jc w:val="center"/>
    </w:pPr>
    <w:proofErr w:type="spellStart"/>
    <w:r>
      <w:rPr>
        <w:rFonts w:ascii="Arial" w:eastAsia="Arial" w:hAnsi="Arial" w:cs="Arial"/>
        <w:color w:val="000000"/>
        <w:sz w:val="20"/>
        <w:szCs w:val="20"/>
      </w:rPr>
      <w:t>Tel</w:t>
    </w:r>
    <w:proofErr w:type="spellEnd"/>
    <w:r>
      <w:rPr>
        <w:rFonts w:ascii="Arial" w:eastAsia="Arial" w:hAnsi="Arial" w:cs="Arial"/>
        <w:color w:val="000000"/>
        <w:sz w:val="20"/>
        <w:szCs w:val="20"/>
      </w:rPr>
      <w:t xml:space="preserve">: (41) 3798-5373 | www.funeas.pr.gov.br </w:t>
    </w:r>
  </w:p>
  <w:p w14:paraId="755B8908" w14:textId="77777777" w:rsidR="00612B6A" w:rsidRDefault="00612B6A">
    <w:pPr>
      <w:spacing w:after="0" w:line="240" w:lineRule="auto"/>
      <w:jc w:val="right"/>
      <w:rPr>
        <w:rFonts w:ascii="Times New Roman" w:eastAsia="Times New Roman" w:hAnsi="Times New Roman" w:cs="Times New Roman"/>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3A538" w14:textId="77777777" w:rsidR="00612B6A" w:rsidRDefault="00612B6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772F" w14:textId="77777777" w:rsidR="00612B6A" w:rsidRDefault="00FB187C">
    <w:pPr>
      <w:spacing w:after="0" w:line="240" w:lineRule="auto"/>
      <w:jc w:val="center"/>
      <w:rPr>
        <w:rFonts w:ascii="Times New Roman" w:eastAsia="Times New Roman" w:hAnsi="Times New Roman" w:cs="Times New Roman"/>
        <w:sz w:val="14"/>
        <w:szCs w:val="14"/>
      </w:rPr>
    </w:pPr>
    <w:r>
      <w:rPr>
        <w:noProof/>
      </w:rPr>
      <w:drawing>
        <wp:anchor distT="0" distB="0" distL="0" distR="0" simplePos="0" relativeHeight="251663360" behindDoc="0" locked="0" layoutInCell="1" hidden="0" allowOverlap="1" wp14:anchorId="750DEEF0" wp14:editId="329467FF">
          <wp:simplePos x="0" y="0"/>
          <wp:positionH relativeFrom="column">
            <wp:posOffset>-720089</wp:posOffset>
          </wp:positionH>
          <wp:positionV relativeFrom="paragraph">
            <wp:posOffset>123825</wp:posOffset>
          </wp:positionV>
          <wp:extent cx="7560310" cy="147320"/>
          <wp:effectExtent l="0" t="0" r="0" b="0"/>
          <wp:wrapSquare wrapText="bothSides" distT="0" distB="0" distL="0" distR="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560310" cy="147320"/>
                  </a:xfrm>
                  <a:prstGeom prst="rect">
                    <a:avLst/>
                  </a:prstGeom>
                  <a:ln/>
                </pic:spPr>
              </pic:pic>
            </a:graphicData>
          </a:graphic>
        </wp:anchor>
      </w:drawing>
    </w:r>
  </w:p>
  <w:p w14:paraId="37D9E924" w14:textId="77777777" w:rsidR="00612B6A" w:rsidRDefault="00612B6A">
    <w:pPr>
      <w:spacing w:after="0" w:line="240" w:lineRule="auto"/>
      <w:jc w:val="center"/>
      <w:rPr>
        <w:rFonts w:ascii="Arial" w:eastAsia="Arial" w:hAnsi="Arial" w:cs="Arial"/>
        <w:color w:val="000000"/>
        <w:sz w:val="20"/>
        <w:szCs w:val="20"/>
      </w:rPr>
    </w:pPr>
  </w:p>
  <w:p w14:paraId="3DD1E438" w14:textId="77777777" w:rsidR="00612B6A" w:rsidRDefault="00FB187C">
    <w:pPr>
      <w:spacing w:after="0" w:line="240" w:lineRule="auto"/>
      <w:jc w:val="center"/>
    </w:pPr>
    <w:r>
      <w:rPr>
        <w:rFonts w:ascii="Arial" w:eastAsia="Arial" w:hAnsi="Arial" w:cs="Arial"/>
        <w:color w:val="000000"/>
        <w:sz w:val="20"/>
        <w:szCs w:val="20"/>
      </w:rPr>
      <w:t>Rua do Rosário, 144 - 10º andar - Centro - Curitiba - PR - CEP: 80.020-110</w:t>
    </w:r>
  </w:p>
  <w:p w14:paraId="382CFF87" w14:textId="77777777" w:rsidR="00612B6A" w:rsidRDefault="00FB187C">
    <w:pPr>
      <w:spacing w:after="0" w:line="240" w:lineRule="auto"/>
      <w:jc w:val="center"/>
    </w:pPr>
    <w:proofErr w:type="spellStart"/>
    <w:r>
      <w:rPr>
        <w:rFonts w:ascii="Arial" w:eastAsia="Arial" w:hAnsi="Arial" w:cs="Arial"/>
        <w:color w:val="000000"/>
        <w:sz w:val="20"/>
        <w:szCs w:val="20"/>
      </w:rPr>
      <w:t>Tel</w:t>
    </w:r>
    <w:proofErr w:type="spellEnd"/>
    <w:r>
      <w:rPr>
        <w:rFonts w:ascii="Arial" w:eastAsia="Arial" w:hAnsi="Arial" w:cs="Arial"/>
        <w:color w:val="000000"/>
        <w:sz w:val="20"/>
        <w:szCs w:val="20"/>
      </w:rPr>
      <w:t xml:space="preserve">: (41) 3798-5373 | www.funeas.pr.gov.br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F9543" w14:textId="77777777" w:rsidR="00612B6A" w:rsidRDefault="00612B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05672" w14:textId="77777777" w:rsidR="0028513E" w:rsidRDefault="0028513E">
      <w:pPr>
        <w:spacing w:after="0" w:line="240" w:lineRule="auto"/>
      </w:pPr>
      <w:r>
        <w:separator/>
      </w:r>
    </w:p>
  </w:footnote>
  <w:footnote w:type="continuationSeparator" w:id="0">
    <w:p w14:paraId="4CBEB5CC" w14:textId="77777777" w:rsidR="0028513E" w:rsidRDefault="0028513E">
      <w:pPr>
        <w:spacing w:after="0" w:line="240" w:lineRule="auto"/>
      </w:pPr>
      <w:r>
        <w:continuationSeparator/>
      </w:r>
    </w:p>
  </w:footnote>
  <w:footnote w:id="1">
    <w:p w14:paraId="02667064" w14:textId="77777777" w:rsidR="00612B6A" w:rsidRDefault="00FB187C">
      <w:pPr>
        <w:pBdr>
          <w:top w:val="nil"/>
          <w:left w:val="nil"/>
          <w:bottom w:val="nil"/>
          <w:right w:val="nil"/>
          <w:between w:val="nil"/>
        </w:pBdr>
        <w:ind w:left="339" w:hanging="339"/>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ab/>
        <w:t xml:space="preserve"> </w:t>
      </w:r>
      <w:hyperlink r:id="rId1">
        <w:r w:rsidR="00612B6A">
          <w:rPr>
            <w:rFonts w:ascii="Arial" w:eastAsia="Arial" w:hAnsi="Arial" w:cs="Arial"/>
            <w:color w:val="0000FF"/>
            <w:sz w:val="16"/>
            <w:szCs w:val="16"/>
            <w:u w:val="single"/>
          </w:rPr>
          <w:t>https://contreinamentos.com.br/auditor-do-tcu-discute-no-ultimo-dia-do-enop-a-metodologia-para-o-calculo-adicional-de-risco/</w:t>
        </w:r>
      </w:hyperlink>
    </w:p>
    <w:p w14:paraId="2EF25C22" w14:textId="77777777" w:rsidR="00612B6A" w:rsidRDefault="00612B6A">
      <w:pPr>
        <w:pBdr>
          <w:top w:val="nil"/>
          <w:left w:val="nil"/>
          <w:bottom w:val="nil"/>
          <w:right w:val="nil"/>
          <w:between w:val="nil"/>
        </w:pBdr>
        <w:ind w:left="339" w:hanging="339"/>
        <w:rPr>
          <w:rFonts w:ascii="Arial" w:eastAsia="Arial" w:hAnsi="Arial" w:cs="Arial"/>
          <w:color w:val="000000"/>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C20C" w14:textId="77777777" w:rsidR="00612B6A" w:rsidRDefault="00FB187C">
    <w:pPr>
      <w:tabs>
        <w:tab w:val="left" w:pos="7320"/>
      </w:tabs>
      <w:spacing w:after="0" w:line="240" w:lineRule="auto"/>
      <w:ind w:right="2608"/>
      <w:jc w:val="center"/>
      <w:rPr>
        <w:rFonts w:ascii="Arial" w:eastAsia="Arial" w:hAnsi="Arial" w:cs="Arial"/>
      </w:rPr>
    </w:pPr>
    <w:r>
      <w:rPr>
        <w:noProof/>
      </w:rPr>
      <w:drawing>
        <wp:anchor distT="0" distB="0" distL="0" distR="0" simplePos="0" relativeHeight="251658240" behindDoc="0" locked="0" layoutInCell="1" hidden="0" allowOverlap="1" wp14:anchorId="7DD20A59" wp14:editId="7DE40378">
          <wp:simplePos x="0" y="0"/>
          <wp:positionH relativeFrom="column">
            <wp:posOffset>4777104</wp:posOffset>
          </wp:positionH>
          <wp:positionV relativeFrom="paragraph">
            <wp:posOffset>635</wp:posOffset>
          </wp:positionV>
          <wp:extent cx="1343025" cy="388620"/>
          <wp:effectExtent l="0" t="0" r="0" b="0"/>
          <wp:wrapSquare wrapText="bothSides" distT="0" distB="0" distL="0" distR="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43025" cy="388620"/>
                  </a:xfrm>
                  <a:prstGeom prst="rect">
                    <a:avLst/>
                  </a:prstGeom>
                  <a:ln/>
                </pic:spPr>
              </pic:pic>
            </a:graphicData>
          </a:graphic>
        </wp:anchor>
      </w:drawing>
    </w:r>
  </w:p>
  <w:p w14:paraId="4878F7E3" w14:textId="77777777" w:rsidR="00612B6A" w:rsidRDefault="00612B6A">
    <w:pPr>
      <w:tabs>
        <w:tab w:val="left" w:pos="7320"/>
      </w:tabs>
      <w:spacing w:after="0" w:line="240" w:lineRule="auto"/>
      <w:ind w:right="2608"/>
      <w:jc w:val="center"/>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9DE9" w14:textId="77777777" w:rsidR="00612B6A" w:rsidRDefault="00FB187C">
    <w:pPr>
      <w:tabs>
        <w:tab w:val="left" w:pos="7320"/>
      </w:tabs>
      <w:spacing w:after="0" w:line="240" w:lineRule="auto"/>
      <w:ind w:right="2608"/>
      <w:jc w:val="center"/>
      <w:rPr>
        <w:rFonts w:ascii="Leelawadee" w:eastAsia="Leelawadee" w:hAnsi="Leelawadee" w:cs="Leelawadee"/>
        <w:b/>
        <w:sz w:val="24"/>
        <w:szCs w:val="24"/>
      </w:rPr>
    </w:pPr>
    <w:r>
      <w:rPr>
        <w:noProof/>
      </w:rPr>
      <w:drawing>
        <wp:anchor distT="0" distB="0" distL="0" distR="0" simplePos="0" relativeHeight="251660288" behindDoc="0" locked="0" layoutInCell="1" hidden="0" allowOverlap="1" wp14:anchorId="7A8625A3" wp14:editId="075EE384">
          <wp:simplePos x="0" y="0"/>
          <wp:positionH relativeFrom="column">
            <wp:posOffset>7957184</wp:posOffset>
          </wp:positionH>
          <wp:positionV relativeFrom="paragraph">
            <wp:posOffset>-31114</wp:posOffset>
          </wp:positionV>
          <wp:extent cx="1343025" cy="388620"/>
          <wp:effectExtent l="0" t="0" r="0" b="0"/>
          <wp:wrapSquare wrapText="bothSides" distT="0" distB="0" distL="0" distR="0"/>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43025" cy="388620"/>
                  </a:xfrm>
                  <a:prstGeom prst="rect">
                    <a:avLst/>
                  </a:prstGeom>
                  <a:ln/>
                </pic:spPr>
              </pic:pic>
            </a:graphicData>
          </a:graphic>
        </wp:anchor>
      </w:drawing>
    </w:r>
  </w:p>
  <w:p w14:paraId="38F6D1DE" w14:textId="77777777" w:rsidR="00612B6A" w:rsidRDefault="00612B6A">
    <w:pPr>
      <w:pBdr>
        <w:top w:val="nil"/>
        <w:left w:val="nil"/>
        <w:bottom w:val="nil"/>
        <w:right w:val="nil"/>
        <w:between w:val="nil"/>
      </w:pBdr>
      <w:tabs>
        <w:tab w:val="center" w:pos="4252"/>
        <w:tab w:val="right" w:pos="8504"/>
      </w:tabs>
      <w:spacing w:after="0" w:line="240" w:lineRule="auto"/>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3C805" w14:textId="77777777" w:rsidR="00612B6A" w:rsidRDefault="00612B6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EBF7" w14:textId="77777777" w:rsidR="001546B6" w:rsidRDefault="001546B6">
    <w:pPr>
      <w:tabs>
        <w:tab w:val="left" w:pos="7320"/>
      </w:tabs>
      <w:spacing w:after="0" w:line="240" w:lineRule="auto"/>
      <w:ind w:right="2608"/>
      <w:jc w:val="center"/>
      <w:rPr>
        <w:rFonts w:ascii="Leelawadee" w:eastAsia="Leelawadee" w:hAnsi="Leelawadee" w:cs="Leelawadee"/>
        <w:b/>
        <w:sz w:val="24"/>
        <w:szCs w:val="24"/>
      </w:rPr>
    </w:pPr>
  </w:p>
  <w:p w14:paraId="751DD495" w14:textId="77777777" w:rsidR="001546B6" w:rsidRDefault="001546B6">
    <w:pPr>
      <w:tabs>
        <w:tab w:val="left" w:pos="7320"/>
      </w:tabs>
      <w:spacing w:after="0" w:line="240" w:lineRule="auto"/>
      <w:ind w:right="2608"/>
      <w:jc w:val="center"/>
      <w:rPr>
        <w:rFonts w:ascii="Leelawadee" w:eastAsia="Leelawadee" w:hAnsi="Leelawadee" w:cs="Leelawadee"/>
        <w:b/>
        <w:sz w:val="24"/>
        <w:szCs w:val="24"/>
      </w:rPr>
    </w:pPr>
  </w:p>
  <w:p w14:paraId="4EFA6B25" w14:textId="0F1A0AD2" w:rsidR="00612B6A" w:rsidRDefault="00FB187C">
    <w:pPr>
      <w:tabs>
        <w:tab w:val="left" w:pos="7320"/>
      </w:tabs>
      <w:spacing w:after="0" w:line="240" w:lineRule="auto"/>
      <w:ind w:right="2608"/>
      <w:jc w:val="center"/>
      <w:rPr>
        <w:rFonts w:ascii="Leelawadee" w:eastAsia="Leelawadee" w:hAnsi="Leelawadee" w:cs="Leelawadee"/>
        <w:b/>
        <w:sz w:val="24"/>
        <w:szCs w:val="24"/>
      </w:rPr>
    </w:pPr>
    <w:r>
      <w:rPr>
        <w:noProof/>
      </w:rPr>
      <w:drawing>
        <wp:anchor distT="0" distB="0" distL="0" distR="0" simplePos="0" relativeHeight="251662336" behindDoc="0" locked="0" layoutInCell="1" hidden="0" allowOverlap="1" wp14:anchorId="3D87E35F" wp14:editId="212A766D">
          <wp:simplePos x="0" y="0"/>
          <wp:positionH relativeFrom="column">
            <wp:posOffset>4817745</wp:posOffset>
          </wp:positionH>
          <wp:positionV relativeFrom="paragraph">
            <wp:posOffset>-27304</wp:posOffset>
          </wp:positionV>
          <wp:extent cx="1343025" cy="388620"/>
          <wp:effectExtent l="0" t="0" r="0" b="0"/>
          <wp:wrapSquare wrapText="bothSides" distT="0" distB="0" distL="0" distR="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43025" cy="388620"/>
                  </a:xfrm>
                  <a:prstGeom prst="rect">
                    <a:avLst/>
                  </a:prstGeom>
                  <a:ln/>
                </pic:spPr>
              </pic:pic>
            </a:graphicData>
          </a:graphic>
        </wp:anchor>
      </w:drawing>
    </w:r>
  </w:p>
  <w:p w14:paraId="21A30A1A" w14:textId="77777777" w:rsidR="00612B6A" w:rsidRDefault="00612B6A">
    <w:pPr>
      <w:tabs>
        <w:tab w:val="left" w:pos="7320"/>
      </w:tabs>
      <w:spacing w:after="0" w:line="240" w:lineRule="auto"/>
      <w:ind w:right="2608"/>
      <w:jc w:val="center"/>
      <w:rPr>
        <w:rFonts w:ascii="Arial" w:eastAsia="Arial" w:hAnsi="Arial" w:cs="Arial"/>
        <w:b/>
      </w:rPr>
    </w:pPr>
  </w:p>
  <w:p w14:paraId="06C74950" w14:textId="77777777" w:rsidR="00612B6A" w:rsidRDefault="00612B6A">
    <w:pPr>
      <w:pBdr>
        <w:top w:val="nil"/>
        <w:left w:val="nil"/>
        <w:bottom w:val="nil"/>
        <w:right w:val="nil"/>
        <w:between w:val="nil"/>
      </w:pBdr>
      <w:tabs>
        <w:tab w:val="center" w:pos="4252"/>
        <w:tab w:val="right" w:pos="8504"/>
      </w:tabs>
      <w:spacing w:after="0" w:line="240" w:lineRule="auto"/>
      <w:rPr>
        <w:rFonts w:ascii="Calibri" w:eastAsia="Calibri" w:hAnsi="Calibri" w:cs="Calibri"/>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8800" w14:textId="77777777" w:rsidR="00612B6A" w:rsidRDefault="00612B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00000008"/>
    <w:lvl w:ilvl="0">
      <w:start w:val="1"/>
      <w:numFmt w:val="decimal"/>
      <w:lvlText w:val="%1."/>
      <w:lvlJc w:val="left"/>
      <w:pPr>
        <w:tabs>
          <w:tab w:val="left" w:pos="0"/>
        </w:tabs>
        <w:ind w:left="720" w:hanging="360"/>
      </w:pPr>
      <w:rPr>
        <w:rFonts w:ascii="Arial" w:hAnsi="Arial" w:cs="Arial" w:hint="default"/>
        <w:b w:val="0"/>
        <w:bCs/>
        <w:sz w:val="21"/>
        <w:szCs w:val="21"/>
      </w:rPr>
    </w:lvl>
    <w:lvl w:ilvl="1">
      <w:numFmt w:val="decimal"/>
      <w:lvlText w:val=""/>
      <w:lvlJc w:val="left"/>
      <w:pPr>
        <w:tabs>
          <w:tab w:val="left" w:pos="0"/>
        </w:tabs>
        <w:ind w:left="0" w:firstLine="0"/>
      </w:pPr>
    </w:lvl>
    <w:lvl w:ilvl="2">
      <w:numFmt w:val="decimal"/>
      <w:lvlText w:val=""/>
      <w:lvlJc w:val="left"/>
      <w:pPr>
        <w:tabs>
          <w:tab w:val="left" w:pos="0"/>
        </w:tabs>
        <w:ind w:left="0" w:firstLine="0"/>
      </w:pPr>
    </w:lvl>
    <w:lvl w:ilvl="3">
      <w:numFmt w:val="decimal"/>
      <w:lvlText w:val=""/>
      <w:lvlJc w:val="left"/>
      <w:pPr>
        <w:tabs>
          <w:tab w:val="left" w:pos="0"/>
        </w:tabs>
        <w:ind w:left="0" w:firstLine="0"/>
      </w:pPr>
    </w:lvl>
    <w:lvl w:ilvl="4">
      <w:numFmt w:val="decimal"/>
      <w:lvlText w:val=""/>
      <w:lvlJc w:val="left"/>
      <w:pPr>
        <w:tabs>
          <w:tab w:val="left" w:pos="0"/>
        </w:tabs>
        <w:ind w:left="0" w:firstLine="0"/>
      </w:pPr>
    </w:lvl>
    <w:lvl w:ilvl="5">
      <w:numFmt w:val="decimal"/>
      <w:lvlText w:val=""/>
      <w:lvlJc w:val="left"/>
      <w:pPr>
        <w:tabs>
          <w:tab w:val="left" w:pos="0"/>
        </w:tabs>
        <w:ind w:left="0" w:firstLine="0"/>
      </w:pPr>
    </w:lvl>
    <w:lvl w:ilvl="6">
      <w:numFmt w:val="decimal"/>
      <w:lvlText w:val=""/>
      <w:lvlJc w:val="left"/>
      <w:pPr>
        <w:tabs>
          <w:tab w:val="left" w:pos="0"/>
        </w:tabs>
        <w:ind w:left="0" w:firstLine="0"/>
      </w:pPr>
    </w:lvl>
    <w:lvl w:ilvl="7">
      <w:numFmt w:val="decimal"/>
      <w:lvlText w:val=""/>
      <w:lvlJc w:val="left"/>
      <w:pPr>
        <w:tabs>
          <w:tab w:val="left" w:pos="0"/>
        </w:tabs>
        <w:ind w:left="0" w:firstLine="0"/>
      </w:pPr>
    </w:lvl>
    <w:lvl w:ilvl="8">
      <w:numFmt w:val="decimal"/>
      <w:lvlText w:val=""/>
      <w:lvlJc w:val="left"/>
      <w:pPr>
        <w:tabs>
          <w:tab w:val="left" w:pos="0"/>
        </w:tabs>
        <w:ind w:left="0" w:firstLine="0"/>
      </w:pPr>
    </w:lvl>
  </w:abstractNum>
  <w:abstractNum w:abstractNumId="1" w15:restartNumberingAfterBreak="0">
    <w:nsid w:val="00000009"/>
    <w:multiLevelType w:val="multilevel"/>
    <w:tmpl w:val="00000009"/>
    <w:lvl w:ilvl="0">
      <w:start w:val="1"/>
      <w:numFmt w:val="decimal"/>
      <w:lvlText w:val="%1"/>
      <w:lvlJc w:val="left"/>
      <w:pPr>
        <w:tabs>
          <w:tab w:val="left" w:pos="0"/>
        </w:tabs>
        <w:ind w:left="360" w:hanging="360"/>
      </w:pPr>
      <w:rPr>
        <w:rFonts w:ascii="Arial" w:hAnsi="Arial" w:cs="Arial" w:hint="default"/>
        <w:b/>
      </w:rPr>
    </w:lvl>
    <w:lvl w:ilvl="1">
      <w:start w:val="1"/>
      <w:numFmt w:val="decimal"/>
      <w:lvlText w:val="%1.%2"/>
      <w:lvlJc w:val="left"/>
      <w:pPr>
        <w:tabs>
          <w:tab w:val="left" w:pos="0"/>
        </w:tabs>
        <w:ind w:left="1080" w:hanging="360"/>
      </w:pPr>
      <w:rPr>
        <w:rFonts w:ascii="Arial" w:hAnsi="Arial" w:cs="Arial" w:hint="default"/>
        <w:b w:val="0"/>
        <w:bCs/>
      </w:rPr>
    </w:lvl>
    <w:lvl w:ilvl="2">
      <w:start w:val="1"/>
      <w:numFmt w:val="decimal"/>
      <w:lvlText w:val="%1.%2.%3"/>
      <w:lvlJc w:val="left"/>
      <w:pPr>
        <w:tabs>
          <w:tab w:val="left" w:pos="0"/>
        </w:tabs>
        <w:ind w:left="2160" w:hanging="720"/>
      </w:pPr>
      <w:rPr>
        <w:rFonts w:ascii="Arial" w:hAnsi="Arial" w:cs="Arial" w:hint="default"/>
        <w:b/>
      </w:rPr>
    </w:lvl>
    <w:lvl w:ilvl="3">
      <w:start w:val="1"/>
      <w:numFmt w:val="decimal"/>
      <w:lvlText w:val="%1.%2.%3.%4"/>
      <w:lvlJc w:val="left"/>
      <w:pPr>
        <w:tabs>
          <w:tab w:val="left" w:pos="0"/>
        </w:tabs>
        <w:ind w:left="2880" w:hanging="720"/>
      </w:pPr>
      <w:rPr>
        <w:rFonts w:ascii="Arial" w:hAnsi="Arial" w:cs="Arial" w:hint="default"/>
        <w:b/>
      </w:rPr>
    </w:lvl>
    <w:lvl w:ilvl="4">
      <w:start w:val="1"/>
      <w:numFmt w:val="decimal"/>
      <w:lvlText w:val="%1.%2.%3.%4.%5"/>
      <w:lvlJc w:val="left"/>
      <w:pPr>
        <w:tabs>
          <w:tab w:val="left" w:pos="0"/>
        </w:tabs>
        <w:ind w:left="3600" w:hanging="720"/>
      </w:pPr>
      <w:rPr>
        <w:rFonts w:ascii="Arial" w:hAnsi="Arial" w:cs="Arial" w:hint="default"/>
        <w:b/>
      </w:rPr>
    </w:lvl>
    <w:lvl w:ilvl="5">
      <w:start w:val="1"/>
      <w:numFmt w:val="decimal"/>
      <w:lvlText w:val="%1.%2.%3.%4.%5.%6"/>
      <w:lvlJc w:val="left"/>
      <w:pPr>
        <w:tabs>
          <w:tab w:val="left" w:pos="0"/>
        </w:tabs>
        <w:ind w:left="4680" w:hanging="1080"/>
      </w:pPr>
      <w:rPr>
        <w:rFonts w:ascii="Arial" w:hAnsi="Arial" w:cs="Arial" w:hint="default"/>
        <w:b/>
      </w:rPr>
    </w:lvl>
    <w:lvl w:ilvl="6">
      <w:start w:val="1"/>
      <w:numFmt w:val="decimal"/>
      <w:lvlText w:val="%1.%2.%3.%4.%5.%6.%7"/>
      <w:lvlJc w:val="left"/>
      <w:pPr>
        <w:tabs>
          <w:tab w:val="left" w:pos="0"/>
        </w:tabs>
        <w:ind w:left="5400" w:hanging="1080"/>
      </w:pPr>
      <w:rPr>
        <w:rFonts w:ascii="Arial" w:hAnsi="Arial" w:cs="Arial" w:hint="default"/>
        <w:b/>
      </w:rPr>
    </w:lvl>
    <w:lvl w:ilvl="7">
      <w:start w:val="1"/>
      <w:numFmt w:val="decimal"/>
      <w:lvlText w:val="%1.%2.%3.%4.%5.%6.%7.%8"/>
      <w:lvlJc w:val="left"/>
      <w:pPr>
        <w:tabs>
          <w:tab w:val="left" w:pos="0"/>
        </w:tabs>
        <w:ind w:left="6480" w:hanging="1440"/>
      </w:pPr>
      <w:rPr>
        <w:rFonts w:ascii="Arial" w:hAnsi="Arial" w:cs="Arial" w:hint="default"/>
        <w:b/>
      </w:rPr>
    </w:lvl>
    <w:lvl w:ilvl="8">
      <w:start w:val="1"/>
      <w:numFmt w:val="decimal"/>
      <w:lvlText w:val="%1.%2.%3.%4.%5.%6.%7.%8.%9"/>
      <w:lvlJc w:val="left"/>
      <w:pPr>
        <w:tabs>
          <w:tab w:val="left" w:pos="0"/>
        </w:tabs>
        <w:ind w:left="7200" w:hanging="1440"/>
      </w:pPr>
      <w:rPr>
        <w:rFonts w:ascii="Arial" w:hAnsi="Arial" w:cs="Arial" w:hint="default"/>
        <w:b/>
      </w:rPr>
    </w:lvl>
  </w:abstractNum>
  <w:abstractNum w:abstractNumId="2" w15:restartNumberingAfterBreak="0">
    <w:nsid w:val="0C072880"/>
    <w:multiLevelType w:val="multilevel"/>
    <w:tmpl w:val="C30AE810"/>
    <w:lvl w:ilvl="0">
      <w:start w:val="1"/>
      <w:numFmt w:val="lowerLetter"/>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7B41C60"/>
    <w:multiLevelType w:val="multilevel"/>
    <w:tmpl w:val="8C6EF4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A7333B7"/>
    <w:multiLevelType w:val="multilevel"/>
    <w:tmpl w:val="57302B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5DB4D97"/>
    <w:multiLevelType w:val="multilevel"/>
    <w:tmpl w:val="B4BC19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54B0C95"/>
    <w:multiLevelType w:val="multilevel"/>
    <w:tmpl w:val="AA1C6406"/>
    <w:lvl w:ilvl="0">
      <w:start w:val="1"/>
      <w:numFmt w:val="decimal"/>
      <w:lvlText w:val="%1."/>
      <w:lvlJc w:val="left"/>
      <w:pPr>
        <w:ind w:left="720" w:hanging="360"/>
      </w:pPr>
      <w:rPr>
        <w:rFonts w:ascii="Arial" w:eastAsia="Arial" w:hAnsi="Arial" w:cs="Arial"/>
        <w:sz w:val="21"/>
        <w:szCs w:val="21"/>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50575D40"/>
    <w:multiLevelType w:val="multilevel"/>
    <w:tmpl w:val="65C0120C"/>
    <w:lvl w:ilvl="0">
      <w:start w:val="1"/>
      <w:numFmt w:val="decimal"/>
      <w:lvlText w:val="%1"/>
      <w:lvlJc w:val="left"/>
      <w:pPr>
        <w:ind w:left="360" w:hanging="360"/>
      </w:pPr>
      <w:rPr>
        <w:rFonts w:ascii="Arial" w:eastAsia="Arial" w:hAnsi="Arial" w:cs="Arial"/>
        <w:b/>
      </w:rPr>
    </w:lvl>
    <w:lvl w:ilvl="1">
      <w:start w:val="1"/>
      <w:numFmt w:val="decimal"/>
      <w:lvlText w:val="%1.%2"/>
      <w:lvlJc w:val="left"/>
      <w:pPr>
        <w:ind w:left="1080" w:hanging="360"/>
      </w:pPr>
      <w:rPr>
        <w:rFonts w:ascii="Arial" w:eastAsia="Arial" w:hAnsi="Arial" w:cs="Arial"/>
        <w:b/>
      </w:rPr>
    </w:lvl>
    <w:lvl w:ilvl="2">
      <w:start w:val="1"/>
      <w:numFmt w:val="decimal"/>
      <w:lvlText w:val="%1.%2.%3"/>
      <w:lvlJc w:val="left"/>
      <w:pPr>
        <w:ind w:left="2160" w:hanging="720"/>
      </w:pPr>
      <w:rPr>
        <w:rFonts w:ascii="Arial" w:eastAsia="Arial" w:hAnsi="Arial" w:cs="Arial"/>
        <w:b/>
      </w:rPr>
    </w:lvl>
    <w:lvl w:ilvl="3">
      <w:start w:val="1"/>
      <w:numFmt w:val="decimal"/>
      <w:lvlText w:val="%1.%2.%3.%4"/>
      <w:lvlJc w:val="left"/>
      <w:pPr>
        <w:ind w:left="2880" w:hanging="720"/>
      </w:pPr>
      <w:rPr>
        <w:rFonts w:ascii="Arial" w:eastAsia="Arial" w:hAnsi="Arial" w:cs="Arial"/>
        <w:b/>
      </w:rPr>
    </w:lvl>
    <w:lvl w:ilvl="4">
      <w:start w:val="1"/>
      <w:numFmt w:val="decimal"/>
      <w:lvlText w:val="%1.%2.%3.%4.%5"/>
      <w:lvlJc w:val="left"/>
      <w:pPr>
        <w:ind w:left="3600" w:hanging="720"/>
      </w:pPr>
      <w:rPr>
        <w:rFonts w:ascii="Arial" w:eastAsia="Arial" w:hAnsi="Arial" w:cs="Arial"/>
        <w:b/>
      </w:rPr>
    </w:lvl>
    <w:lvl w:ilvl="5">
      <w:start w:val="1"/>
      <w:numFmt w:val="decimal"/>
      <w:lvlText w:val="%1.%2.%3.%4.%5.%6"/>
      <w:lvlJc w:val="left"/>
      <w:pPr>
        <w:ind w:left="4680" w:hanging="1080"/>
      </w:pPr>
      <w:rPr>
        <w:rFonts w:ascii="Arial" w:eastAsia="Arial" w:hAnsi="Arial" w:cs="Arial"/>
        <w:b/>
      </w:rPr>
    </w:lvl>
    <w:lvl w:ilvl="6">
      <w:start w:val="1"/>
      <w:numFmt w:val="decimal"/>
      <w:lvlText w:val="%1.%2.%3.%4.%5.%6.%7"/>
      <w:lvlJc w:val="left"/>
      <w:pPr>
        <w:ind w:left="5400" w:hanging="1080"/>
      </w:pPr>
      <w:rPr>
        <w:rFonts w:ascii="Arial" w:eastAsia="Arial" w:hAnsi="Arial" w:cs="Arial"/>
        <w:b/>
      </w:rPr>
    </w:lvl>
    <w:lvl w:ilvl="7">
      <w:start w:val="1"/>
      <w:numFmt w:val="decimal"/>
      <w:lvlText w:val="%1.%2.%3.%4.%5.%6.%7.%8"/>
      <w:lvlJc w:val="left"/>
      <w:pPr>
        <w:ind w:left="6480" w:hanging="1440"/>
      </w:pPr>
      <w:rPr>
        <w:rFonts w:ascii="Arial" w:eastAsia="Arial" w:hAnsi="Arial" w:cs="Arial"/>
        <w:b/>
      </w:rPr>
    </w:lvl>
    <w:lvl w:ilvl="8">
      <w:start w:val="1"/>
      <w:numFmt w:val="decimal"/>
      <w:lvlText w:val="%1.%2.%3.%4.%5.%6.%7.%8.%9"/>
      <w:lvlJc w:val="left"/>
      <w:pPr>
        <w:ind w:left="7200" w:hanging="1440"/>
      </w:pPr>
      <w:rPr>
        <w:rFonts w:ascii="Arial" w:eastAsia="Arial" w:hAnsi="Arial" w:cs="Arial"/>
        <w:b/>
      </w:rPr>
    </w:lvl>
  </w:abstractNum>
  <w:abstractNum w:abstractNumId="8" w15:restartNumberingAfterBreak="0">
    <w:nsid w:val="51DD560F"/>
    <w:multiLevelType w:val="multilevel"/>
    <w:tmpl w:val="7B8E75A2"/>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048954">
    <w:abstractNumId w:val="5"/>
  </w:num>
  <w:num w:numId="2" w16cid:durableId="64374693">
    <w:abstractNumId w:val="3"/>
  </w:num>
  <w:num w:numId="3" w16cid:durableId="217326380">
    <w:abstractNumId w:val="4"/>
  </w:num>
  <w:num w:numId="4" w16cid:durableId="1931087681">
    <w:abstractNumId w:val="8"/>
  </w:num>
  <w:num w:numId="5" w16cid:durableId="2140023934">
    <w:abstractNumId w:val="2"/>
  </w:num>
  <w:num w:numId="6" w16cid:durableId="645403487">
    <w:abstractNumId w:val="6"/>
  </w:num>
  <w:num w:numId="7" w16cid:durableId="1583485114">
    <w:abstractNumId w:val="7"/>
  </w:num>
  <w:num w:numId="8" w16cid:durableId="261455184">
    <w:abstractNumId w:val="0"/>
  </w:num>
  <w:num w:numId="9" w16cid:durableId="1236478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B6A"/>
    <w:rsid w:val="001546B6"/>
    <w:rsid w:val="0028513E"/>
    <w:rsid w:val="002E3A4C"/>
    <w:rsid w:val="00391F4F"/>
    <w:rsid w:val="00612B6A"/>
    <w:rsid w:val="00884BBA"/>
    <w:rsid w:val="00887786"/>
    <w:rsid w:val="009E0BDC"/>
    <w:rsid w:val="00A644B6"/>
    <w:rsid w:val="00B67E43"/>
    <w:rsid w:val="00D51A3D"/>
    <w:rsid w:val="00FB18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28FD"/>
  <w15:docId w15:val="{BB467533-16C3-4744-B464-4D1C7A2EE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heme="minorHAnsi" w:eastAsiaTheme="minorHAnsi" w:hAnsiTheme="minorHAnsi" w:cstheme="minorBidi"/>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Corpodetexto"/>
    <w:uiPriority w:val="10"/>
    <w:qFormat/>
    <w:pPr>
      <w:keepNext/>
      <w:spacing w:before="240" w:after="120"/>
    </w:pPr>
    <w:rPr>
      <w:rFonts w:ascii="Liberation Sans" w:eastAsia="Microsoft YaHei" w:hAnsi="Liberation Sans" w:cs="Arial"/>
      <w:sz w:val="28"/>
      <w:szCs w:val="28"/>
    </w:rPr>
  </w:style>
  <w:style w:type="character" w:styleId="Refdenotadefim">
    <w:name w:val="endnote reference"/>
    <w:rPr>
      <w:vertAlign w:val="superscript"/>
    </w:rPr>
  </w:style>
  <w:style w:type="character" w:styleId="Forte">
    <w:name w:val="Strong"/>
    <w:basedOn w:val="Fontepargpadro"/>
    <w:uiPriority w:val="22"/>
    <w:qFormat/>
    <w:rPr>
      <w:b/>
      <w:bCs/>
    </w:rPr>
  </w:style>
  <w:style w:type="character" w:styleId="Refdecomentrio">
    <w:name w:val="annotation reference"/>
    <w:basedOn w:val="Fontepargpadro"/>
    <w:uiPriority w:val="99"/>
    <w:semiHidden/>
    <w:unhideWhenUsed/>
    <w:qFormat/>
    <w:rPr>
      <w:sz w:val="16"/>
      <w:szCs w:val="16"/>
    </w:rPr>
  </w:style>
  <w:style w:type="character" w:styleId="Refdenotaderodap">
    <w:name w:val="footnote reference"/>
    <w:rPr>
      <w:vertAlign w:val="superscript"/>
    </w:rPr>
  </w:style>
  <w:style w:type="character" w:styleId="Hyperlink">
    <w:name w:val="Hyperlink"/>
    <w:basedOn w:val="Fontepargpadro"/>
    <w:uiPriority w:val="99"/>
    <w:unhideWhenUsed/>
    <w:rPr>
      <w:color w:val="0000FF"/>
      <w:u w:val="single"/>
    </w:rPr>
  </w:style>
  <w:style w:type="paragraph" w:styleId="Lista">
    <w:name w:val="List"/>
    <w:basedOn w:val="Corpodetexto"/>
    <w:rPr>
      <w:rFonts w:cs="Arial"/>
    </w:rPr>
  </w:style>
  <w:style w:type="paragraph" w:styleId="Corpodetexto">
    <w:name w:val="Body Text"/>
    <w:basedOn w:val="Normal"/>
    <w:pPr>
      <w:spacing w:after="140" w:line="276" w:lineRule="auto"/>
    </w:pPr>
  </w:style>
  <w:style w:type="paragraph" w:styleId="Textodecomentrio">
    <w:name w:val="annotation text"/>
    <w:basedOn w:val="Normal"/>
    <w:link w:val="TextodecomentrioChar"/>
    <w:uiPriority w:val="99"/>
    <w:semiHidden/>
    <w:unhideWhenUsed/>
    <w:qFormat/>
    <w:pPr>
      <w:spacing w:line="240" w:lineRule="auto"/>
    </w:pPr>
    <w:rPr>
      <w:sz w:val="20"/>
      <w:szCs w:val="20"/>
    </w:rPr>
  </w:style>
  <w:style w:type="paragraph" w:styleId="NormalWeb">
    <w:name w:val="Normal (Web)"/>
    <w:basedOn w:val="Normal"/>
    <w:qFormat/>
    <w:pPr>
      <w:suppressAutoHyphens w:val="0"/>
      <w:spacing w:before="100" w:after="0"/>
    </w:pPr>
    <w:rPr>
      <w:color w:val="000000"/>
      <w:sz w:val="24"/>
      <w:szCs w:val="24"/>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Assuntodocomentrio">
    <w:name w:val="annotation subject"/>
    <w:basedOn w:val="Textodecomentrio"/>
    <w:next w:val="Textodecomentrio"/>
    <w:link w:val="AssuntodocomentrioChar"/>
    <w:uiPriority w:val="99"/>
    <w:semiHidden/>
    <w:unhideWhenUsed/>
    <w:qFormat/>
    <w:rPr>
      <w:b/>
      <w:bCs/>
    </w:rPr>
  </w:style>
  <w:style w:type="paragraph" w:styleId="Rodap">
    <w:name w:val="footer"/>
    <w:basedOn w:val="Normal"/>
    <w:link w:val="RodapChar"/>
    <w:uiPriority w:val="99"/>
    <w:unhideWhenUsed/>
    <w:pPr>
      <w:tabs>
        <w:tab w:val="center" w:pos="4252"/>
        <w:tab w:val="right" w:pos="8504"/>
      </w:tabs>
      <w:spacing w:after="0" w:line="240" w:lineRule="auto"/>
    </w:pPr>
  </w:style>
  <w:style w:type="paragraph" w:styleId="Legenda">
    <w:name w:val="caption"/>
    <w:basedOn w:val="Normal"/>
    <w:qFormat/>
    <w:pPr>
      <w:suppressLineNumbers/>
      <w:spacing w:before="120" w:after="120"/>
    </w:pPr>
    <w:rPr>
      <w:rFonts w:cs="Arial"/>
      <w:i/>
      <w:iCs/>
      <w:sz w:val="24"/>
      <w:szCs w:val="24"/>
    </w:rPr>
  </w:style>
  <w:style w:type="paragraph" w:styleId="Textodebalo">
    <w:name w:val="Balloon Text"/>
    <w:basedOn w:val="Normal"/>
    <w:link w:val="TextodebaloChar"/>
    <w:uiPriority w:val="99"/>
    <w:semiHidden/>
    <w:unhideWhenUsed/>
    <w:qFormat/>
    <w:pPr>
      <w:spacing w:after="0" w:line="240" w:lineRule="auto"/>
    </w:pPr>
    <w:rPr>
      <w:rFonts w:ascii="Segoe UI" w:hAnsi="Segoe UI" w:cs="Segoe UI"/>
      <w:sz w:val="18"/>
      <w:szCs w:val="18"/>
    </w:rPr>
  </w:style>
  <w:style w:type="paragraph" w:styleId="Textodenotaderodap">
    <w:name w:val="footnote text"/>
    <w:basedOn w:val="Normal"/>
    <w:pPr>
      <w:suppressLineNumbers/>
      <w:ind w:left="339" w:hanging="339"/>
    </w:pPr>
    <w:rPr>
      <w:sz w:val="20"/>
      <w:szCs w:val="20"/>
    </w:rPr>
  </w:style>
  <w:style w:type="table" w:styleId="Tabelacomgrade">
    <w:name w:val="Table Grid"/>
    <w:basedOn w:val="Tabe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MenoPendente1">
    <w:name w:val="Menção Pendente1"/>
    <w:basedOn w:val="Fontepargpadro"/>
    <w:uiPriority w:val="99"/>
    <w:semiHidden/>
    <w:unhideWhenUsed/>
    <w:qFormat/>
    <w:rPr>
      <w:color w:val="605E5C"/>
      <w:shd w:val="clear" w:color="auto" w:fill="E1DFDD"/>
    </w:rPr>
  </w:style>
  <w:style w:type="character" w:customStyle="1" w:styleId="HiperlinkVisitado1">
    <w:name w:val="HiperlinkVisitado1"/>
    <w:basedOn w:val="Fontepargpadro"/>
    <w:uiPriority w:val="99"/>
    <w:semiHidden/>
    <w:unhideWhenUsed/>
    <w:rPr>
      <w:color w:val="954F72" w:themeColor="followedHyperlink"/>
      <w:u w:val="single"/>
    </w:rPr>
  </w:style>
  <w:style w:type="character" w:customStyle="1" w:styleId="WW8Num9z0">
    <w:name w:val="WW8Num9z0"/>
    <w:qFormat/>
    <w:rPr>
      <w:rFonts w:ascii="Arial" w:hAnsi="Arial" w:cs="Arial"/>
      <w:bCs/>
      <w:sz w:val="21"/>
      <w:szCs w:val="21"/>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Caracteresdenotaderodap">
    <w:name w:val="Caracteres de nota de rodapé"/>
    <w:qFormat/>
    <w:rPr>
      <w:vertAlign w:val="superscript"/>
    </w:rPr>
  </w:style>
  <w:style w:type="character" w:customStyle="1" w:styleId="TextodecomentrioChar">
    <w:name w:val="Texto de comentário Char"/>
    <w:basedOn w:val="Fontepargpadro"/>
    <w:link w:val="Textodecomentrio"/>
    <w:uiPriority w:val="99"/>
    <w:semiHidden/>
    <w:qFormat/>
    <w:rPr>
      <w:sz w:val="20"/>
      <w:szCs w:val="20"/>
    </w:rPr>
  </w:style>
  <w:style w:type="character" w:customStyle="1" w:styleId="AssuntodocomentrioChar">
    <w:name w:val="Assunto do comentário Char"/>
    <w:basedOn w:val="TextodecomentrioChar"/>
    <w:link w:val="Assuntodocomentrio"/>
    <w:uiPriority w:val="99"/>
    <w:semiHidden/>
    <w:qFormat/>
    <w:rPr>
      <w:b/>
      <w:bCs/>
      <w:sz w:val="20"/>
      <w:szCs w:val="20"/>
    </w:rPr>
  </w:style>
  <w:style w:type="character" w:customStyle="1" w:styleId="TextodebaloChar">
    <w:name w:val="Texto de balão Char"/>
    <w:basedOn w:val="Fontepargpadro"/>
    <w:link w:val="Textodebalo"/>
    <w:uiPriority w:val="99"/>
    <w:semiHidden/>
    <w:qFormat/>
    <w:rPr>
      <w:rFonts w:ascii="Segoe UI" w:hAnsi="Segoe UI" w:cs="Segoe UI"/>
      <w:sz w:val="18"/>
      <w:szCs w:val="18"/>
    </w:rPr>
  </w:style>
  <w:style w:type="character" w:customStyle="1" w:styleId="Caracteresdenotadefim">
    <w:name w:val="Caracteres de nota de fim"/>
    <w:qFormat/>
    <w:rPr>
      <w:vertAlign w:val="superscript"/>
    </w:rPr>
  </w:style>
  <w:style w:type="paragraph" w:customStyle="1" w:styleId="ndice">
    <w:name w:val="Índice"/>
    <w:basedOn w:val="Normal"/>
    <w:qFormat/>
    <w:pPr>
      <w:suppressLineNumbers/>
    </w:pPr>
    <w:rPr>
      <w:rFonts w:cs="Arial"/>
    </w:rPr>
  </w:style>
  <w:style w:type="paragraph" w:styleId="PargrafodaLista">
    <w:name w:val="List Paragraph"/>
    <w:basedOn w:val="Normal"/>
    <w:uiPriority w:val="34"/>
    <w:qFormat/>
    <w:pPr>
      <w:ind w:left="720"/>
      <w:contextualSpacing/>
    </w:pPr>
  </w:style>
  <w:style w:type="paragraph" w:customStyle="1" w:styleId="CabealhoeRodap">
    <w:name w:val="Cabeçalho e Rodapé"/>
    <w:basedOn w:val="Normal"/>
    <w:qFormat/>
  </w:style>
  <w:style w:type="paragraph" w:customStyle="1" w:styleId="Standard">
    <w:name w:val="Standard"/>
    <w:qFormat/>
    <w:pPr>
      <w:suppressAutoHyphens/>
      <w:spacing w:after="200" w:line="276" w:lineRule="auto"/>
      <w:textAlignment w:val="baseline"/>
    </w:pPr>
    <w:rPr>
      <w:rFonts w:ascii="Spranq eco sans" w:eastAsia="Times New Roman" w:hAnsi="Spranq eco sans" w:cs="Spranq eco sans"/>
      <w:kern w:val="2"/>
      <w:sz w:val="20"/>
      <w:lang w:eastAsia="zh-CN"/>
    </w:rPr>
  </w:style>
  <w:style w:type="paragraph" w:customStyle="1" w:styleId="Textbody">
    <w:name w:val="Text body"/>
    <w:basedOn w:val="Standard"/>
    <w:qFormat/>
    <w:pPr>
      <w:spacing w:after="120"/>
    </w:pPr>
  </w:style>
  <w:style w:type="paragraph" w:customStyle="1" w:styleId="Contedodatabela">
    <w:name w:val="Conteúdo da tabela"/>
    <w:basedOn w:val="Standard"/>
    <w:qFormat/>
    <w:pPr>
      <w:suppressLineNumbers/>
    </w:pPr>
  </w:style>
  <w:style w:type="paragraph" w:customStyle="1" w:styleId="Default">
    <w:name w:val="Default"/>
    <w:qFormat/>
    <w:pPr>
      <w:suppressAutoHyphens/>
    </w:pPr>
    <w:rPr>
      <w:rFonts w:ascii="Arial" w:hAnsi="Arial" w:cs="Arial"/>
      <w:color w:val="000000"/>
      <w:sz w:val="24"/>
      <w:szCs w:val="24"/>
      <w:lang w:eastAsia="en-US"/>
    </w:rPr>
  </w:style>
  <w:style w:type="paragraph" w:customStyle="1" w:styleId="western">
    <w:name w:val="western"/>
    <w:basedOn w:val="Normal"/>
    <w:qFormat/>
    <w:pPr>
      <w:suppressAutoHyphens w:val="0"/>
      <w:spacing w:before="100" w:after="0"/>
    </w:pPr>
    <w:rPr>
      <w:rFonts w:ascii="Arial" w:hAnsi="Arial" w:cs="Arial"/>
      <w:color w:val="000000"/>
      <w:sz w:val="24"/>
      <w:szCs w:val="24"/>
    </w:rPr>
  </w:style>
  <w:style w:type="paragraph" w:customStyle="1" w:styleId="dou-paragraph">
    <w:name w:val="dou-paragraph"/>
    <w:basedOn w:val="Normal"/>
    <w:qFormat/>
    <w:pPr>
      <w:suppressAutoHyphens w:val="0"/>
      <w:spacing w:beforeAutospacing="1"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top w:w="55" w:type="dxa"/>
        <w:left w:w="55" w:type="dxa"/>
        <w:bottom w:w="55" w:type="dxa"/>
        <w:right w:w="55"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cu.gov.br/arquivosrca/001.003.009.030.htm"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contreinamentos.com.br/auditor-do-tcu-discute-no-ultimo-dia-do-enop-a-metodologia-para-o-calculo-adicional-de-ris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TF9wxjQTZD3qyMPLy7lY9WPvaQ==">CgMxLjAyCGguZ2pkZ3hzMgloLjMwajB6bGwyCWguMWZvYjl0ZTIJaC4zem55c2g3MgloLjJldDkycDAyCGgudHlqY3d0MgloLjNkeTZ2a20yCWguMXQzaDVzZjIJaC40ZDM0b2c4MgloLjJzOGV5bzEyCWguMTdkcDh2dTgAciExNDNjUzVJeVE5eUZnZVZ1bDJrbGNDNi1QZHN2cDkwQTk=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7619</Words>
  <Characters>43084</Characters>
  <Application>Microsoft Office Word</Application>
  <DocSecurity>0</DocSecurity>
  <Lines>1270</Lines>
  <Paragraphs>620</Paragraphs>
  <ScaleCrop>false</ScaleCrop>
  <Company/>
  <LinksUpToDate>false</LinksUpToDate>
  <CharactersWithSpaces>50159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 Tazinasso</dc:creator>
  <cp:lastModifiedBy>Helena Mattana Dionisio</cp:lastModifiedBy>
  <cp:revision>6</cp:revision>
  <dcterms:created xsi:type="dcterms:W3CDTF">2025-06-03T12:54:00Z</dcterms:created>
  <dcterms:modified xsi:type="dcterms:W3CDTF">2026-02-12T14:58:00Z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1046-12.2.0.17119</vt:lpwstr>
  </property>
  <property fmtid="{D5CDD505-2E9C-101B-9397-08002B2CF9AE}" pid="3" name="ICV">
    <vt:lpwstr>5EA3B1A9675E47EC8F5F72736CB196FD_12</vt:lpwstr>
  </property>
</Properties>
</file>